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77B086" w14:textId="77777777" w:rsidR="0047458F" w:rsidRDefault="0047458F" w:rsidP="0047458F">
      <w:pPr>
        <w:spacing w:before="100" w:beforeAutospacing="1" w:after="100" w:afterAutospacing="1" w:line="246" w:lineRule="auto"/>
        <w:ind w:left="10" w:right="-15"/>
        <w:jc w:val="center"/>
        <w:rPr>
          <w:b/>
          <w:sz w:val="28"/>
          <w:szCs w:val="28"/>
        </w:rPr>
      </w:pPr>
    </w:p>
    <w:p w14:paraId="00BC06FC" w14:textId="46AB198B" w:rsidR="00266971" w:rsidRPr="0047458F" w:rsidRDefault="003229CB" w:rsidP="0047458F">
      <w:pPr>
        <w:spacing w:before="100" w:beforeAutospacing="1" w:after="100" w:afterAutospacing="1" w:line="246" w:lineRule="auto"/>
        <w:ind w:left="10" w:right="-15"/>
        <w:jc w:val="center"/>
        <w:rPr>
          <w:sz w:val="28"/>
          <w:szCs w:val="28"/>
        </w:rPr>
      </w:pPr>
      <w:r w:rsidRPr="003229CB">
        <w:rPr>
          <w:b/>
          <w:sz w:val="28"/>
          <w:szCs w:val="28"/>
        </w:rPr>
        <w:t xml:space="preserve">Effects </w:t>
      </w:r>
      <w:r>
        <w:rPr>
          <w:b/>
          <w:sz w:val="28"/>
          <w:szCs w:val="28"/>
        </w:rPr>
        <w:t>o</w:t>
      </w:r>
      <w:r w:rsidRPr="003229CB">
        <w:rPr>
          <w:b/>
          <w:sz w:val="28"/>
          <w:szCs w:val="28"/>
        </w:rPr>
        <w:t xml:space="preserve">f Family Literacy on Literacy Skills </w:t>
      </w:r>
      <w:r>
        <w:rPr>
          <w:b/>
          <w:sz w:val="28"/>
          <w:szCs w:val="28"/>
        </w:rPr>
        <w:t>o</w:t>
      </w:r>
      <w:r w:rsidRPr="003229CB">
        <w:rPr>
          <w:b/>
          <w:sz w:val="28"/>
          <w:szCs w:val="28"/>
        </w:rPr>
        <w:t>f Pre-School Children</w:t>
      </w:r>
    </w:p>
    <w:p w14:paraId="3AD58B88" w14:textId="77777777" w:rsidR="003D3431" w:rsidRDefault="003D3431" w:rsidP="003D3431">
      <w:pPr>
        <w:pStyle w:val="ListParagraph"/>
        <w:numPr>
          <w:ilvl w:val="0"/>
          <w:numId w:val="7"/>
        </w:numPr>
        <w:pBdr>
          <w:bottom w:val="single" w:sz="12" w:space="1" w:color="auto"/>
        </w:pBdr>
        <w:spacing w:before="100" w:beforeAutospacing="1" w:after="100" w:afterAutospacing="1" w:line="246" w:lineRule="auto"/>
        <w:ind w:right="-15"/>
      </w:pPr>
      <w:r>
        <w:t>Dr. Naila Naseer* (corresponding Author)</w:t>
      </w:r>
    </w:p>
    <w:p w14:paraId="78C65EF5" w14:textId="77777777" w:rsidR="003D3431" w:rsidRDefault="003D3431" w:rsidP="003D3431">
      <w:pPr>
        <w:pStyle w:val="ListParagraph"/>
        <w:numPr>
          <w:ilvl w:val="0"/>
          <w:numId w:val="7"/>
        </w:numPr>
        <w:pBdr>
          <w:bottom w:val="single" w:sz="12" w:space="1" w:color="auto"/>
        </w:pBdr>
        <w:spacing w:before="100" w:beforeAutospacing="1" w:after="100" w:afterAutospacing="1" w:line="246" w:lineRule="auto"/>
        <w:ind w:right="-15"/>
      </w:pPr>
      <w:r>
        <w:t>Dr. Erum Aslam Khan**</w:t>
      </w:r>
    </w:p>
    <w:p w14:paraId="4CDFFB13" w14:textId="77777777" w:rsidR="003D3431" w:rsidRDefault="003D3431" w:rsidP="003D3431">
      <w:pPr>
        <w:pStyle w:val="ListParagraph"/>
        <w:numPr>
          <w:ilvl w:val="0"/>
          <w:numId w:val="7"/>
        </w:numPr>
        <w:pBdr>
          <w:bottom w:val="single" w:sz="12" w:space="1" w:color="auto"/>
        </w:pBdr>
        <w:spacing w:before="100" w:beforeAutospacing="1" w:after="100" w:afterAutospacing="1" w:line="246" w:lineRule="auto"/>
        <w:ind w:right="-15"/>
      </w:pPr>
      <w:r>
        <w:t>Zahid Rouf***</w:t>
      </w:r>
    </w:p>
    <w:p w14:paraId="5763B121" w14:textId="77777777" w:rsidR="00266971" w:rsidRDefault="0047458F" w:rsidP="0047458F">
      <w:pPr>
        <w:spacing w:before="100" w:beforeAutospacing="1" w:after="100" w:afterAutospacing="1" w:line="246" w:lineRule="auto"/>
        <w:ind w:left="10" w:right="-15"/>
      </w:pPr>
      <w:r>
        <w:rPr>
          <w:b/>
        </w:rPr>
        <w:t xml:space="preserve">Abstract </w:t>
      </w:r>
    </w:p>
    <w:p w14:paraId="5CAA439C" w14:textId="21BD5712" w:rsidR="000958B8" w:rsidRDefault="000958B8" w:rsidP="004F7C5F">
      <w:pPr>
        <w:spacing w:before="100" w:beforeAutospacing="1" w:after="100" w:afterAutospacing="1"/>
      </w:pPr>
      <w:bookmarkStart w:id="0" w:name="_GoBack"/>
      <w:r w:rsidRPr="000958B8">
        <w:t xml:space="preserve">Family literacy plays a key role in students’ learning acquisition, particularly reading skills. This study examined the effects of family literacy on literacy skills of pre-school children. Objectives of the study was to find out the effects of family literacy program on reading skills of pre-school children. </w:t>
      </w:r>
      <w:r w:rsidR="00AD712E">
        <w:t>In this study,</w:t>
      </w:r>
      <w:r w:rsidRPr="000958B8">
        <w:t xml:space="preserve"> 60 families/parents and 70 preschool students</w:t>
      </w:r>
      <w:r w:rsidR="00AD712E">
        <w:t xml:space="preserve"> were studied as population</w:t>
      </w:r>
      <w:r w:rsidRPr="000958B8">
        <w:t xml:space="preserve">. This study employed </w:t>
      </w:r>
      <w:r w:rsidR="00AD712E">
        <w:t xml:space="preserve">quantitative research design </w:t>
      </w:r>
      <w:r w:rsidR="00AD712E" w:rsidRPr="000958B8">
        <w:t>in</w:t>
      </w:r>
      <w:r w:rsidR="00AD712E">
        <w:t xml:space="preserve"> which </w:t>
      </w:r>
      <w:r w:rsidRPr="000958B8">
        <w:t xml:space="preserve">quasi-experimental design (one group pre-test and posttest) was used. </w:t>
      </w:r>
      <w:r w:rsidR="00AD712E">
        <w:t>F</w:t>
      </w:r>
      <w:r w:rsidRPr="000958B8">
        <w:t>amily literacy was taken in terms of parental involvement in reading skills (English, Urdu Mathematics reading) of preschool children. To implement the reading program, “Pre and posttest for parent and children” was designed and administered. Pre and post tests were based upon the family literacy program. Content validity of the tools was checked. Main results of the study indicated that</w:t>
      </w:r>
      <w:r w:rsidR="00AD712E">
        <w:t xml:space="preserve"> the</w:t>
      </w:r>
      <w:r w:rsidRPr="000958B8">
        <w:t xml:space="preserve"> family literacy reading program ha</w:t>
      </w:r>
      <w:r w:rsidR="00AD712E">
        <w:t>d</w:t>
      </w:r>
      <w:r w:rsidRPr="000958B8">
        <w:t xml:space="preserve"> a positive effect on parents as well as children. It is recommended that parents may be directly involved in r</w:t>
      </w:r>
      <w:r w:rsidR="00BF22F7">
        <w:t xml:space="preserve">eading activities with children either using technological gadgets. </w:t>
      </w:r>
      <w:r w:rsidRPr="000958B8">
        <w:t xml:space="preserve"> For future researchers it is recommended to conduct large-scale study with other literacy skills </w:t>
      </w:r>
      <w:r w:rsidR="00AD712E" w:rsidRPr="000958B8">
        <w:t>i.e.,</w:t>
      </w:r>
      <w:r w:rsidRPr="000958B8">
        <w:t xml:space="preserve"> writing etc.</w:t>
      </w:r>
    </w:p>
    <w:p w14:paraId="5BA6E3F4" w14:textId="6B6288F5" w:rsidR="00266971" w:rsidRDefault="00892924" w:rsidP="004F7C5F">
      <w:pPr>
        <w:spacing w:before="100" w:beforeAutospacing="1" w:after="100" w:afterAutospacing="1"/>
      </w:pPr>
      <w:r>
        <w:rPr>
          <w:b/>
        </w:rPr>
        <w:t>Keyword</w:t>
      </w:r>
      <w:r w:rsidR="00B97D61">
        <w:rPr>
          <w:b/>
        </w:rPr>
        <w:t>s</w:t>
      </w:r>
      <w:r>
        <w:rPr>
          <w:b/>
        </w:rPr>
        <w:t>:</w:t>
      </w:r>
      <w:r>
        <w:t xml:space="preserve"> </w:t>
      </w:r>
      <w:r w:rsidR="00B97D61" w:rsidRPr="00B97D61">
        <w:t>Family Literacy, Literacy Skills, Pre-school</w:t>
      </w:r>
      <w:r w:rsidR="00BF22F7">
        <w:t>, Program, reading skills</w:t>
      </w:r>
    </w:p>
    <w:bookmarkEnd w:id="0"/>
    <w:p w14:paraId="2C83E441" w14:textId="77777777" w:rsidR="0047458F" w:rsidRDefault="0047458F" w:rsidP="004F7C5F">
      <w:pPr>
        <w:pBdr>
          <w:bottom w:val="single" w:sz="12" w:space="1" w:color="auto"/>
        </w:pBdr>
        <w:spacing w:before="100" w:beforeAutospacing="1" w:after="100" w:afterAutospacing="1"/>
      </w:pPr>
    </w:p>
    <w:p w14:paraId="2CC5AB60" w14:textId="4A9148A9" w:rsidR="003D3431" w:rsidRDefault="0047458F" w:rsidP="003D3431">
      <w:pPr>
        <w:spacing w:after="0" w:line="240" w:lineRule="auto"/>
        <w:ind w:left="10" w:right="-15"/>
      </w:pPr>
      <w:r>
        <w:t>*</w:t>
      </w:r>
      <w:bookmarkStart w:id="1" w:name="_Hlk149042261"/>
      <w:r w:rsidR="00B94E00">
        <w:t>Affiliation</w:t>
      </w:r>
      <w:r w:rsidR="003D3431">
        <w:t>:</w:t>
      </w:r>
      <w:bookmarkEnd w:id="1"/>
      <w:r w:rsidR="003D3431">
        <w:t xml:space="preserve"> (Assistant Professor Distance, Non-formal &amp; Continuing Education Department, AIOU email: </w:t>
      </w:r>
      <w:hyperlink r:id="rId7" w:history="1">
        <w:r w:rsidR="00B67CB8" w:rsidRPr="00157696">
          <w:rPr>
            <w:rStyle w:val="Hyperlink"/>
          </w:rPr>
          <w:t>naila.naseer@aiou.edu.pk</w:t>
        </w:r>
      </w:hyperlink>
      <w:r w:rsidR="00B67CB8">
        <w:t>)</w:t>
      </w:r>
      <w:r w:rsidR="003D3431" w:rsidRPr="003D3431">
        <w:t xml:space="preserve"> </w:t>
      </w:r>
    </w:p>
    <w:p w14:paraId="203CB21C" w14:textId="0ED58175" w:rsidR="00CF26FF" w:rsidRDefault="003D3431" w:rsidP="00CF26FF">
      <w:pPr>
        <w:spacing w:after="0" w:line="240" w:lineRule="auto"/>
        <w:ind w:left="10" w:right="-15"/>
      </w:pPr>
      <w:r>
        <w:t>**</w:t>
      </w:r>
      <w:r w:rsidRPr="003D3431">
        <w:t>Affiliation:</w:t>
      </w:r>
      <w:r>
        <w:t xml:space="preserve"> (Assistant Professor, Department of Education, Bahauddin Zakariya University, email: </w:t>
      </w:r>
      <w:hyperlink r:id="rId8" w:history="1">
        <w:r w:rsidR="00CF26FF" w:rsidRPr="00157696">
          <w:rPr>
            <w:rStyle w:val="Hyperlink"/>
          </w:rPr>
          <w:t>erumaslam@bzu.edu.pk</w:t>
        </w:r>
      </w:hyperlink>
      <w:r>
        <w:t>)</w:t>
      </w:r>
    </w:p>
    <w:p w14:paraId="5AD85892" w14:textId="28CCAB71" w:rsidR="0047458F" w:rsidRDefault="00CF26FF" w:rsidP="00CF26FF">
      <w:pPr>
        <w:spacing w:after="0" w:line="240" w:lineRule="auto"/>
        <w:ind w:left="10" w:right="-15"/>
      </w:pPr>
      <w:r>
        <w:t>***</w:t>
      </w:r>
      <w:r w:rsidRPr="00CF26FF">
        <w:t xml:space="preserve"> </w:t>
      </w:r>
      <w:r w:rsidRPr="003D3431">
        <w:t>Affiliation:</w:t>
      </w:r>
      <w:r>
        <w:t xml:space="preserve"> (Senior Instructor, Govt. Boys Elementary College, Rawalakot. email: </w:t>
      </w:r>
      <w:hyperlink r:id="rId9" w:history="1">
        <w:r w:rsidR="00B67CB8" w:rsidRPr="00157696">
          <w:rPr>
            <w:rStyle w:val="Hyperlink"/>
          </w:rPr>
          <w:t>zahidrouf816@gmail.com</w:t>
        </w:r>
      </w:hyperlink>
      <w:r w:rsidR="00B67CB8">
        <w:t>)</w:t>
      </w:r>
    </w:p>
    <w:p w14:paraId="38CAB367" w14:textId="77777777" w:rsidR="0047458F" w:rsidRDefault="0047458F" w:rsidP="004F7C5F">
      <w:pPr>
        <w:spacing w:before="100" w:beforeAutospacing="1" w:after="100" w:afterAutospacing="1"/>
      </w:pPr>
    </w:p>
    <w:p w14:paraId="53515281" w14:textId="77777777" w:rsidR="00482224" w:rsidRDefault="00482224" w:rsidP="004F7C5F">
      <w:pPr>
        <w:spacing w:before="100" w:beforeAutospacing="1" w:after="100" w:afterAutospacing="1"/>
      </w:pPr>
    </w:p>
    <w:p w14:paraId="71D701C4" w14:textId="77777777" w:rsidR="0047458F" w:rsidRDefault="0047458F" w:rsidP="004F7C5F">
      <w:pPr>
        <w:spacing w:before="100" w:beforeAutospacing="1" w:after="100" w:afterAutospacing="1"/>
      </w:pPr>
    </w:p>
    <w:p w14:paraId="606BB36A" w14:textId="77777777" w:rsidR="00482224" w:rsidRDefault="00482224" w:rsidP="004F7C5F">
      <w:pPr>
        <w:spacing w:before="100" w:beforeAutospacing="1" w:after="100" w:afterAutospacing="1"/>
      </w:pPr>
    </w:p>
    <w:p w14:paraId="1ECEC30D" w14:textId="77777777" w:rsidR="00482224" w:rsidRDefault="00482224" w:rsidP="004F7C5F">
      <w:pPr>
        <w:spacing w:before="100" w:beforeAutospacing="1" w:after="100" w:afterAutospacing="1"/>
      </w:pPr>
    </w:p>
    <w:p w14:paraId="7D1D7F85" w14:textId="77777777" w:rsidR="00482224" w:rsidRDefault="00482224" w:rsidP="004F7C5F">
      <w:pPr>
        <w:spacing w:before="100" w:beforeAutospacing="1" w:after="100" w:afterAutospacing="1"/>
      </w:pPr>
    </w:p>
    <w:p w14:paraId="6FB1FB30" w14:textId="77777777" w:rsidR="00B94E00" w:rsidRDefault="00B94E00" w:rsidP="004F7C5F">
      <w:pPr>
        <w:spacing w:before="100" w:beforeAutospacing="1" w:after="100" w:afterAutospacing="1"/>
      </w:pPr>
    </w:p>
    <w:p w14:paraId="19FE539B" w14:textId="77777777" w:rsidR="00B94E00" w:rsidRDefault="00B94E00" w:rsidP="004F7C5F">
      <w:pPr>
        <w:spacing w:before="100" w:beforeAutospacing="1" w:after="100" w:afterAutospacing="1"/>
      </w:pPr>
    </w:p>
    <w:p w14:paraId="47704B61" w14:textId="77777777" w:rsidR="00266971" w:rsidRDefault="0047458F" w:rsidP="0047458F">
      <w:pPr>
        <w:pStyle w:val="Heading2"/>
        <w:spacing w:before="100" w:beforeAutospacing="1" w:after="100" w:afterAutospacing="1"/>
        <w:jc w:val="both"/>
      </w:pPr>
      <w:r>
        <w:t>Introduction</w:t>
      </w:r>
    </w:p>
    <w:p w14:paraId="65673B8D" w14:textId="77777777" w:rsidR="00E845FA" w:rsidRDefault="00E845FA" w:rsidP="00E845FA">
      <w:r>
        <w:t>Family is the first institution of the child for training and parents become ideal for the child to follow. The quality of environment provided early year of life has a very significant role to play in the procedure of pace of revolution in child. Family literacy improves the intergenerational allocation of literacy to children. As they interact with the stimulating and enriched environment, they explore it, manipulate it and from new schemas by accommodating or assimilating the new information (Cheung, 2020)</w:t>
      </w:r>
    </w:p>
    <w:p w14:paraId="446486FC" w14:textId="77777777" w:rsidR="00E845FA" w:rsidRDefault="00E845FA" w:rsidP="00E845FA">
      <w:r>
        <w:t xml:space="preserve">Family literacy is a term used to define parents and children learning collected. Parents should organize activities for preschool children in which they themselves are included. The main purpose of family learning is to involve children and parents together in the teaching and learning process. This is also known as intergenerational literacy (Edelman, 2021). Parents play a vital role in the progress and development of their family. The child must become a responsible citizen in future life and play his positive role for the betterment of society. It is the responsibility of the parents to train and educate the children besides teaching books. The term Family literacy was first used by Diliduzgun (2018) in his research in U.S. in which he mentioned the interconnected literacy for children from parents, and others in their home. Presently, it is defined as “the way parents, family and community members can start literacy programs at home and at community centers”.  According to Edleman (2022) “literacy activities should be started daily. Education should be taught through play so that children are enthusiastically involved in the learning process. Literacy activity occurs naturally during the routines of daily living and helps adults and children get things done. The ethnic, racial, and cultural heritages of families are reflected in the literacy activities in which they engage. Family literacy can apply to all families and all literacy activities that take place within the family, not just school like activities. Although family literacy traditionally takes place within the family, family literacy activities and programs can be initiated by organizations outside of families”. So, family literacy has a huge impact on literacy skills of kids which cannot be neglected at early stages. </w:t>
      </w:r>
    </w:p>
    <w:p w14:paraId="5F9B4790" w14:textId="77777777" w:rsidR="00E845FA" w:rsidRDefault="00E845FA" w:rsidP="00E845FA">
      <w:r>
        <w:t>According to Haga (2021) children develop processing systems and develop many skills i.e., reading, writing, listening, reasoning etc. because of early life experiences. Students whose parents are involved in learning activities at home have a significant effect on students’ language acquisition skills. Language learning is associated with powerful and continuous reading skills. These reading skills play an important role in expressive language skills of students (Gest, Freeman, Domitrovich &amp; Welsh, 2004). The role of family literacy in improvement of learning pre-school children is also significant. The pre-school child age is 3-5 years. In age 3 the brain has reached 80% of its adult size. This is a very crucial time for child development and learning (Yildiz 2017; &amp; Yurtoglu, 2018). When the child enters school life after acquiring skills at home, it will be of great importance for him in a pre-school child level environment. For this purpose, it is important that the parent should be aware of basic training of the child, and they can be trained in this regard by assigning different tasks.</w:t>
      </w:r>
    </w:p>
    <w:p w14:paraId="63154D3B" w14:textId="77777777" w:rsidR="00E845FA" w:rsidRDefault="00E845FA" w:rsidP="00E845FA">
      <w:r>
        <w:t xml:space="preserve">The foundation of preschool children’s reading and writing begins with parents. The family literacy program plays a fundamental role in this work. The rationale behind this study was to explore the role of parents in enhancement of reading abilities of students. “Family literacy is the type of literacy education that emphasizes bringing reading, writing and arithmetic skills into the home and making it a family activity. Family literacy activities strengthen the relationship between family members which, in turn, encourages lifelong learning. Without adult support and </w:t>
      </w:r>
      <w:r>
        <w:lastRenderedPageBreak/>
        <w:t xml:space="preserve">a strong foundation at home, a child is less likely to be successful and engaged in school (Pelt, 2018)”. </w:t>
      </w:r>
    </w:p>
    <w:p w14:paraId="4340BC2E" w14:textId="77777777" w:rsidR="00E845FA" w:rsidRDefault="00E845FA" w:rsidP="00E845FA">
      <w:r>
        <w:t xml:space="preserve">The justification of this study is that it was felt to conduct a study on the important role of parents and family during literacy skills enhancement of kids. Family literacy is considered a strong support from parents, guardians, siblings, grandparents etc. to promote learning at home. Parents are the first teacher of their child. Children’s family and environment at home has a strong influence on reading, writing and arithmetic skills in preschool child development as supported by significant studies (UNESCO, 2017; UIL, 2019; UIL, 2020; Ohio Literacy Resource Centre, 2021; UIL, 2022; Fan and Chen, 2001; Gest, Freemen, Domitrovich and Welsh, 2004; &amp; Clay, 2001). This literature indicates that family literacy is a two-way process of learning, parents and siblings are directly involved in child development and learning. So, the rationale of this study was to focus on this important topic of ‘family literacy’ and participation of parents to understand the child’s literacy needs, reading development and motivate parents to develop home reading environment in particular way. </w:t>
      </w:r>
    </w:p>
    <w:p w14:paraId="25801232" w14:textId="77777777" w:rsidR="00E845FA" w:rsidRDefault="00E845FA" w:rsidP="00E845FA">
      <w:r>
        <w:t>According to Yildiz (2017) “parents support in recognized home environment quicker children’s development and learning.” Family literacy activities happen in a natural way and daily predictable process. Parents and siblings are the facilitators of pre-school children during the performance of the activities. In this process the parents and siblings also learn and improve their skills and confidence. There will be positive effects on the overall community through family literacy. In developing countries, family literacy can be emphasized by increasing literacy awareness and retention of children in schools. In societies where family literacy role is associated highly with students, there is a low number of school children drop out and illiterate adults. Pakistan being a developing country is struggling for improvement in literacy rate, the scarcity of trained human, financial, and technical resources play important role in high illiteracy rate. Family literacy is a little researched phenomena in Pakistan. Keeping this in view, this study would be valuable addition in the context of family literacy in Pakistan. So, this phenomenon was explored with pre-school children by considering children’s reading skills.</w:t>
      </w:r>
    </w:p>
    <w:p w14:paraId="5F681F6D" w14:textId="4F66CA08" w:rsidR="00E845FA" w:rsidRDefault="00E845FA" w:rsidP="00DC7460">
      <w:r w:rsidRPr="00DC7460">
        <w:rPr>
          <w:b/>
          <w:bCs/>
        </w:rPr>
        <w:t>Objective.</w:t>
      </w:r>
      <w:r>
        <w:t xml:space="preserve"> </w:t>
      </w:r>
      <w:r w:rsidR="00DC7460">
        <w:t>The objective</w:t>
      </w:r>
      <w:r>
        <w:t xml:space="preserve"> of this study was </w:t>
      </w:r>
      <w:r w:rsidR="00DC7460">
        <w:t>t</w:t>
      </w:r>
      <w:r>
        <w:t xml:space="preserve">o find out the effects of </w:t>
      </w:r>
      <w:r w:rsidR="00DC7460">
        <w:t xml:space="preserve">the </w:t>
      </w:r>
      <w:r>
        <w:t>family literacy program on reading skills of pre-school children.</w:t>
      </w:r>
    </w:p>
    <w:p w14:paraId="388A8D09" w14:textId="77777777" w:rsidR="00E845FA" w:rsidRDefault="00E845FA" w:rsidP="00E845FA">
      <w:r w:rsidRPr="00DC7460">
        <w:rPr>
          <w:b/>
          <w:bCs/>
        </w:rPr>
        <w:t>Hypotheses</w:t>
      </w:r>
      <w:r>
        <w:t>. Following were hypotheses of this study:</w:t>
      </w:r>
    </w:p>
    <w:p w14:paraId="36517673" w14:textId="77777777" w:rsidR="00E845FA" w:rsidRDefault="00E845FA" w:rsidP="00E845FA">
      <w:r>
        <w:t>H01: there is no effect of family literacy program on reading skills of pre-school children.</w:t>
      </w:r>
    </w:p>
    <w:p w14:paraId="0F2103AB" w14:textId="6E39EDFF" w:rsidR="00E845FA" w:rsidRPr="00E845FA" w:rsidRDefault="00E845FA" w:rsidP="00E845FA">
      <w:r>
        <w:t>H1: there is significant positive effect of family literacy program on reading skills of pre-school children.</w:t>
      </w:r>
    </w:p>
    <w:p w14:paraId="3A08A467" w14:textId="77777777" w:rsidR="001A6156" w:rsidRDefault="0047458F" w:rsidP="0047458F">
      <w:pPr>
        <w:pStyle w:val="Heading5"/>
        <w:jc w:val="left"/>
      </w:pPr>
      <w:r>
        <w:t>Literature review</w:t>
      </w:r>
    </w:p>
    <w:p w14:paraId="47C891C1" w14:textId="77777777" w:rsidR="00121FC1" w:rsidRDefault="00121FC1" w:rsidP="00121FC1">
      <w:r>
        <w:t xml:space="preserve">Family literacy has a detailed background history. It has been used in different ways by different authors. The work on this term dates back to the 1980s when Denny Taylor (1983) said that family literacy is the way of reading and writing is entrenched in daily lives. This program is based on middle class families. Taylor's ethnographic study recognized the children's initial attempts at reading and writing for a diversity of purposes. Family literacy was started by Denny Taylor in 1983. The program was started for the middle class so that the children could know the things they use every day. According to Taylor, parents do not teach their children literacy skills. </w:t>
      </w:r>
      <w:r>
        <w:lastRenderedPageBreak/>
        <w:t xml:space="preserve">Rather, they encourage children to engage in various literacy activities. Parents and other family members encourage children’s activities. Family literacy needs arose as an innovative and separate field of analysis. Although it was created as an idea telling the rich and diverse ways that families use literacy in home and public settings, family literacy has progressively become connected with formal plans and its aim is to educate the parents and their children. </w:t>
      </w:r>
    </w:p>
    <w:p w14:paraId="748C77D2" w14:textId="77777777" w:rsidR="00121FC1" w:rsidRDefault="00121FC1" w:rsidP="00121FC1">
      <w:r>
        <w:t xml:space="preserve">The formation of a workable program to promote family literacy has a universal appeal because it emphasizes the importance of parents being the first teacher of their kids. This Family Literacy Program was launched in the “Kavango East Region of Namibia through the Directorate of Adult and Lifelong Learning”. It is essential for family literacy that the parents should be aware about the techniques and strategies to train the child. The children of 0-8 years need special attention for their training. The home and parents both play their vital role in this regard. The UNESCO institute for long-life learning (UIL) improves family literacy and learning. UNESCO works in family literacy program is holistic approach. UIL goal was improvement of child’s reading, writing and numeracy skills (basic literacy skills) at home. UIL aim was to promote development of child, learning environment, literacy skill improvement and community member engagement (uil.unesco.org/literacy/learning-families). </w:t>
      </w:r>
    </w:p>
    <w:p w14:paraId="4BDDA3E8" w14:textId="77777777" w:rsidR="00121FC1" w:rsidRDefault="00121FC1" w:rsidP="00121FC1">
      <w:r>
        <w:t xml:space="preserve">A program was launched in the United States following the enactment of the family literacy act. This program was a family literacy model. This program was started in 2001. There were four basic components to this program. Enhancing the academic ability of parents, basic education of child, parent’s participation in children’s early education, children and parents spend time together. An example of such a program launched in the United States is the even start program. Sylva et al (2004) says that the study of parents and siblings plays an important role in the education of children at home. There are many activities that are essential for the development and training of preschool children. These activities are essential for the mental and physical development of children. These activities are done together by parents and preschool children at home. There would be practicing writing, reading poems, drawing, and painting, playing with alphabets, going to the library, playing with friends under parental supervision. There are many activities parents can do with preschoolers at home. Such activities are very important for the holistic development of children. Parents who engage their preschool children in such activities are more likely to learn better than children who do not engage in such activities at home. </w:t>
      </w:r>
    </w:p>
    <w:p w14:paraId="10E5D56C" w14:textId="77777777" w:rsidR="00121FC1" w:rsidRDefault="00121FC1" w:rsidP="00121FC1">
      <w:r>
        <w:t xml:space="preserve">Parents are children’s first teachers. Children’s family and home environment have a strong influence. Children’s language and cognitive development improves. Family literacy benefits not only preschool children but also parents. Parents learn a lot from their children. In this way many parents also become literate. </w:t>
      </w:r>
    </w:p>
    <w:p w14:paraId="5C39576A" w14:textId="77777777" w:rsidR="00121FC1" w:rsidRDefault="00121FC1" w:rsidP="00121FC1">
      <w:r>
        <w:t xml:space="preserve">According to Saracho (2017) home literacy environment put positive impact on students’ personalities and different household family literacy programs in home settings all play part in young kids’ literacy progress. Tichnor-Wagner, Garwood, Bratsch-Hines and Vernon-Feagans, (2016) opined that all families have diverse literacy circumstances that they share with their preschool children. As a result, helpful and harmful impact on reading ability and literacy of kids at home is seen (Işıtan et al., 2018; Yeo, Ong &amp; Ng, 2014). Home literacy atmosphere involves many diverse procedures such as work of art, practical uses, oral orientations, and the care from the parents to the preschool children. </w:t>
      </w:r>
    </w:p>
    <w:p w14:paraId="43B574A1" w14:textId="1EDB6CC7" w:rsidR="00121FC1" w:rsidRPr="00121FC1" w:rsidRDefault="00121FC1" w:rsidP="00121FC1">
      <w:r>
        <w:t xml:space="preserve">This process of personality building takes place at home and in the neighborhood. Parents should take personal interest and work on a priority basis to promote positive tendencies in children. </w:t>
      </w:r>
      <w:r>
        <w:lastRenderedPageBreak/>
        <w:t>There should be a training program to develop the ability of parents to know their responsibility. Events which take place during the pre-school age have an impact on a child’s life. All the basic elements of emotional intelligence are developed in the child during early childhood (Saracho, 2017). Preschool years are critical for the acquisition of concepts, skills, and attitudes. Which form the basis of all life-long learning processes (UIL, 2022). Almost 90% of the children’s brain weight is completed in the first three years and by about 6 years of age it is equal to its original weight. The rapid pace of brain development in the early years is a clear indication of how important the early years of a child’s life are. To develop the children’s ability to deal with, control and express all kinds of positive and negative emotions. If feelings like sadness, grief and happiness are trained at home, every child will adopt positive habits till they go to school. Intellectual development is a process through which a child develops the ability to think, understand and remember. Children’s mental development can be fostered in many ways. Examples include finding answers to questions, solving problems, and investigating objects in the environment.</w:t>
      </w:r>
    </w:p>
    <w:p w14:paraId="7897C6ED" w14:textId="77777777" w:rsidR="00266971" w:rsidRPr="0054222A" w:rsidRDefault="009D5E90" w:rsidP="004F7C5F">
      <w:pPr>
        <w:spacing w:before="100" w:beforeAutospacing="1" w:after="100" w:afterAutospacing="1"/>
        <w:ind w:left="0" w:firstLine="0"/>
        <w:rPr>
          <w:b/>
        </w:rPr>
      </w:pPr>
      <w:r>
        <w:rPr>
          <w:b/>
        </w:rPr>
        <w:t>Research Design</w:t>
      </w:r>
    </w:p>
    <w:p w14:paraId="068CB138" w14:textId="07018DE6" w:rsidR="00DA27EA" w:rsidRDefault="00DA27EA" w:rsidP="00DA27EA">
      <w:pPr>
        <w:spacing w:before="100" w:beforeAutospacing="1" w:after="100" w:afterAutospacing="1"/>
        <w:ind w:firstLine="5"/>
      </w:pPr>
      <w:r>
        <w:t xml:space="preserve">This study used quantitative research design in which quasi experiment (one group pre-test and posttest) design was employed. </w:t>
      </w:r>
    </w:p>
    <w:p w14:paraId="24442AE5" w14:textId="77777777" w:rsidR="00DA27EA" w:rsidRDefault="00DA27EA" w:rsidP="00DA27EA">
      <w:pPr>
        <w:spacing w:before="100" w:beforeAutospacing="1" w:after="100" w:afterAutospacing="1"/>
        <w:ind w:firstLine="5"/>
      </w:pPr>
      <w:r w:rsidRPr="00DA27EA">
        <w:rPr>
          <w:b/>
          <w:bCs/>
        </w:rPr>
        <w:t>Population of the study.</w:t>
      </w:r>
      <w:r>
        <w:t xml:space="preserve"> Population comprised on 60 families of AJK Rawalakot, and preschool children (3-5 years).</w:t>
      </w:r>
    </w:p>
    <w:p w14:paraId="1C8CEF6D" w14:textId="77777777" w:rsidR="00DA27EA" w:rsidRDefault="00DA27EA" w:rsidP="00DA27EA">
      <w:pPr>
        <w:spacing w:before="100" w:beforeAutospacing="1" w:after="100" w:afterAutospacing="1"/>
        <w:ind w:firstLine="5"/>
      </w:pPr>
      <w:r w:rsidRPr="00E37742">
        <w:rPr>
          <w:b/>
          <w:bCs/>
        </w:rPr>
        <w:t>Sample of the study.</w:t>
      </w:r>
      <w:r>
        <w:t xml:space="preserve"> Sample comprised on 15 parents and their pre-school children (15) because out of 60 parents who had preschool kids only 15 parents were literate.</w:t>
      </w:r>
    </w:p>
    <w:p w14:paraId="2AB8B453" w14:textId="7D3387DD" w:rsidR="00DA27EA" w:rsidRDefault="00DA27EA" w:rsidP="00E37742">
      <w:pPr>
        <w:spacing w:before="100" w:beforeAutospacing="1" w:after="100" w:afterAutospacing="1"/>
        <w:ind w:firstLine="5"/>
      </w:pPr>
      <w:r w:rsidRPr="00E37742">
        <w:rPr>
          <w:b/>
          <w:bCs/>
        </w:rPr>
        <w:t>Research tools.</w:t>
      </w:r>
      <w:r>
        <w:t xml:space="preserve"> </w:t>
      </w:r>
      <w:r w:rsidR="00E37742">
        <w:t xml:space="preserve">Research tools comprised on a) </w:t>
      </w:r>
      <w:r>
        <w:t>Pre and posttest for Parent and Children</w:t>
      </w:r>
      <w:r w:rsidR="00E37742">
        <w:t>; and b)</w:t>
      </w:r>
      <w:r>
        <w:tab/>
        <w:t>Family literacy program</w:t>
      </w:r>
      <w:r w:rsidR="00E37742">
        <w:t>.</w:t>
      </w:r>
    </w:p>
    <w:p w14:paraId="22272518" w14:textId="588C1D85" w:rsidR="00DA27EA" w:rsidRDefault="00A84EDF" w:rsidP="00A84EDF">
      <w:pPr>
        <w:spacing w:before="100" w:beforeAutospacing="1" w:after="100" w:afterAutospacing="1"/>
        <w:ind w:left="0"/>
      </w:pPr>
      <w:r w:rsidRPr="004D1584">
        <w:rPr>
          <w:i/>
          <w:iCs/>
        </w:rPr>
        <w:t xml:space="preserve">1. </w:t>
      </w:r>
      <w:r w:rsidR="00DA27EA" w:rsidRPr="004D1584">
        <w:rPr>
          <w:i/>
          <w:iCs/>
        </w:rPr>
        <w:t>Pre and post-test for parents and children.</w:t>
      </w:r>
      <w:r w:rsidR="00DA27EA" w:rsidRPr="004D1584">
        <w:t xml:space="preserve"> </w:t>
      </w:r>
      <w:r w:rsidR="00DA27EA">
        <w:t xml:space="preserve">There were 15 questions in pre and posttest on the reading activities. </w:t>
      </w:r>
      <w:r w:rsidR="007A7C0B">
        <w:t>First</w:t>
      </w:r>
      <w:r w:rsidR="00DA27EA">
        <w:t xml:space="preserve">, the pre-test was taken from parents. Then, in the treatment phase, parents along with their preschool kids were given training in reading skills through “family literacy reading program” for 15 days. Then the posttest was taken and both pre and post-test results were compared. Pre and post-tests contained </w:t>
      </w:r>
      <w:r w:rsidR="00E37742">
        <w:t>different reading</w:t>
      </w:r>
      <w:r w:rsidR="00DA27EA">
        <w:t xml:space="preserve"> activities</w:t>
      </w:r>
      <w:r w:rsidR="00E37742">
        <w:t xml:space="preserve"> (</w:t>
      </w:r>
      <w:r w:rsidR="00DA27EA">
        <w:t>Reading Aloud to Children</w:t>
      </w:r>
      <w:r w:rsidR="00E37742">
        <w:t xml:space="preserve">, </w:t>
      </w:r>
      <w:r w:rsidR="00DA27EA">
        <w:t>Reading Urdu alphabets</w:t>
      </w:r>
      <w:r w:rsidR="00E37742">
        <w:t xml:space="preserve">, </w:t>
      </w:r>
      <w:r w:rsidR="00DA27EA">
        <w:t>Guess the next missing alphabet</w:t>
      </w:r>
      <w:r w:rsidR="00E37742">
        <w:t xml:space="preserve">, </w:t>
      </w:r>
      <w:r w:rsidR="00DA27EA">
        <w:t>Guess the previous missing letter</w:t>
      </w:r>
      <w:r w:rsidR="00E37742">
        <w:t xml:space="preserve">, </w:t>
      </w:r>
      <w:r w:rsidR="007A7C0B">
        <w:t>read</w:t>
      </w:r>
      <w:r w:rsidR="00DA27EA">
        <w:t xml:space="preserve"> small alphabets</w:t>
      </w:r>
      <w:r w:rsidR="00E37742">
        <w:t>,</w:t>
      </w:r>
      <w:r w:rsidR="00DA27EA">
        <w:t xml:space="preserve"> Matching columns</w:t>
      </w:r>
      <w:r w:rsidR="00E37742">
        <w:t>,</w:t>
      </w:r>
      <w:r w:rsidR="00DA27EA">
        <w:t xml:space="preserve"> Storytelling</w:t>
      </w:r>
      <w:r w:rsidR="00E37742">
        <w:t>,</w:t>
      </w:r>
      <w:r w:rsidR="00DA27EA">
        <w:t xml:space="preserve"> Reading A-Z</w:t>
      </w:r>
      <w:r w:rsidR="00E37742">
        <w:t>,</w:t>
      </w:r>
      <w:r w:rsidR="00DA27EA">
        <w:t xml:space="preserve"> </w:t>
      </w:r>
      <w:r w:rsidR="007A7C0B">
        <w:t>reading</w:t>
      </w:r>
      <w:r w:rsidR="00DA27EA">
        <w:t xml:space="preserve"> counting from 1-20</w:t>
      </w:r>
      <w:r w:rsidR="00E37742">
        <w:t xml:space="preserve">, </w:t>
      </w:r>
      <w:r w:rsidR="00DA27EA">
        <w:t>Reading the given numerals</w:t>
      </w:r>
      <w:r w:rsidR="00E37742">
        <w:t xml:space="preserve">, </w:t>
      </w:r>
      <w:r w:rsidR="00DA27EA">
        <w:t>Matching columns numbers with words,</w:t>
      </w:r>
      <w:r w:rsidR="00E37742">
        <w:t xml:space="preserve"> </w:t>
      </w:r>
      <w:r w:rsidR="00DA27EA">
        <w:t>Missing numerals,</w:t>
      </w:r>
      <w:r w:rsidR="00E37742">
        <w:t xml:space="preserve"> </w:t>
      </w:r>
      <w:r w:rsidR="00DA27EA">
        <w:t>Count and read shape etc.</w:t>
      </w:r>
      <w:r w:rsidR="00E37742">
        <w:t>).</w:t>
      </w:r>
    </w:p>
    <w:p w14:paraId="2DB0F4B3" w14:textId="534393D8" w:rsidR="00DA27EA" w:rsidRPr="00A44E88" w:rsidRDefault="00A84EDF" w:rsidP="00A44E88">
      <w:pPr>
        <w:spacing w:before="100" w:beforeAutospacing="1" w:after="100" w:afterAutospacing="1"/>
        <w:ind w:left="0"/>
        <w:rPr>
          <w:i/>
          <w:iCs/>
        </w:rPr>
      </w:pPr>
      <w:r w:rsidRPr="004D1584">
        <w:rPr>
          <w:i/>
          <w:iCs/>
        </w:rPr>
        <w:t xml:space="preserve">2. </w:t>
      </w:r>
      <w:r w:rsidR="00DA27EA" w:rsidRPr="004D1584">
        <w:rPr>
          <w:i/>
          <w:iCs/>
        </w:rPr>
        <w:t>Family Literacy Reading Program.</w:t>
      </w:r>
      <w:r w:rsidR="00DA27EA">
        <w:t xml:space="preserve"> This program was made on reading content of English, Urdu, and mathematics. Duration of this program was 15 days (2 weeks, daily 2 hours). In intervention/treatment phase, parents along with their preschool kids were given training in reading skills through “family literacy reading program” for 15 days and reading content was also handed over to them. A placard of each activity was made, and the placard was read by children and parents separately. Then the posttest was taken and both pre and post-test results were compared. </w:t>
      </w:r>
      <w:r w:rsidR="00A44E88">
        <w:t>Following was the syllabus of family literacy program:</w:t>
      </w:r>
    </w:p>
    <w:tbl>
      <w:tblPr>
        <w:tblStyle w:val="TableGrid0"/>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6115"/>
      </w:tblGrid>
      <w:tr w:rsidR="00A44E88" w:rsidRPr="00A44E88" w14:paraId="09364A40" w14:textId="77777777" w:rsidTr="00F72783">
        <w:tc>
          <w:tcPr>
            <w:tcW w:w="2155" w:type="dxa"/>
            <w:tcBorders>
              <w:top w:val="single" w:sz="4" w:space="0" w:color="auto"/>
              <w:bottom w:val="single" w:sz="4" w:space="0" w:color="auto"/>
            </w:tcBorders>
          </w:tcPr>
          <w:p w14:paraId="293330D4" w14:textId="77777777" w:rsidR="00A44E88" w:rsidRPr="00A44E88" w:rsidRDefault="00A44E88" w:rsidP="00A44E88">
            <w:pPr>
              <w:tabs>
                <w:tab w:val="left" w:pos="3823"/>
              </w:tabs>
              <w:spacing w:line="240" w:lineRule="auto"/>
              <w:jc w:val="center"/>
              <w:rPr>
                <w:rFonts w:asciiTheme="majorBidi" w:hAnsiTheme="majorBidi" w:cstheme="majorBidi"/>
                <w:szCs w:val="24"/>
              </w:rPr>
            </w:pPr>
            <w:bookmarkStart w:id="2" w:name="_Hlk149043321"/>
            <w:r w:rsidRPr="00A44E88">
              <w:rPr>
                <w:rFonts w:asciiTheme="majorBidi" w:hAnsiTheme="majorBidi" w:cstheme="majorBidi"/>
                <w:szCs w:val="24"/>
              </w:rPr>
              <w:t>Reading Areas</w:t>
            </w:r>
          </w:p>
        </w:tc>
        <w:tc>
          <w:tcPr>
            <w:tcW w:w="6115" w:type="dxa"/>
            <w:tcBorders>
              <w:top w:val="single" w:sz="4" w:space="0" w:color="auto"/>
              <w:bottom w:val="single" w:sz="4" w:space="0" w:color="auto"/>
            </w:tcBorders>
          </w:tcPr>
          <w:p w14:paraId="2BE4F275" w14:textId="46C3CA02" w:rsidR="00A44E88" w:rsidRPr="00A44E88" w:rsidRDefault="00A44E88" w:rsidP="00A44E88">
            <w:pPr>
              <w:tabs>
                <w:tab w:val="left" w:pos="3823"/>
              </w:tabs>
              <w:spacing w:line="240" w:lineRule="auto"/>
              <w:jc w:val="center"/>
              <w:rPr>
                <w:rFonts w:asciiTheme="majorBidi" w:hAnsiTheme="majorBidi" w:cstheme="majorBidi"/>
                <w:szCs w:val="24"/>
              </w:rPr>
            </w:pPr>
            <w:r w:rsidRPr="00A44E88">
              <w:rPr>
                <w:rFonts w:asciiTheme="majorBidi" w:hAnsiTheme="majorBidi" w:cstheme="majorBidi"/>
                <w:szCs w:val="24"/>
              </w:rPr>
              <w:t>Syllabus</w:t>
            </w:r>
            <w:r w:rsidRPr="00A44E88">
              <w:t xml:space="preserve"> </w:t>
            </w:r>
            <w:r w:rsidRPr="00A44E88">
              <w:rPr>
                <w:rFonts w:asciiTheme="majorBidi" w:hAnsiTheme="majorBidi" w:cstheme="majorBidi"/>
                <w:szCs w:val="24"/>
              </w:rPr>
              <w:t>of family literacy program</w:t>
            </w:r>
          </w:p>
        </w:tc>
      </w:tr>
      <w:tr w:rsidR="00A44E88" w14:paraId="3BC89337" w14:textId="77777777" w:rsidTr="00F72783">
        <w:tc>
          <w:tcPr>
            <w:tcW w:w="2155" w:type="dxa"/>
            <w:tcBorders>
              <w:top w:val="single" w:sz="4" w:space="0" w:color="auto"/>
            </w:tcBorders>
          </w:tcPr>
          <w:p w14:paraId="02CB2144" w14:textId="77777777" w:rsidR="00A44E88" w:rsidRPr="00A44E88" w:rsidRDefault="00A44E88" w:rsidP="00A44E88">
            <w:pPr>
              <w:tabs>
                <w:tab w:val="left" w:pos="3823"/>
              </w:tabs>
              <w:spacing w:line="240" w:lineRule="auto"/>
              <w:rPr>
                <w:rFonts w:asciiTheme="majorBidi" w:hAnsiTheme="majorBidi" w:cstheme="majorBidi"/>
                <w:szCs w:val="24"/>
                <w:rtl/>
                <w:lang w:bidi="ur-PK"/>
              </w:rPr>
            </w:pPr>
            <w:r w:rsidRPr="00A44E88">
              <w:rPr>
                <w:rFonts w:asciiTheme="majorBidi" w:hAnsiTheme="majorBidi" w:cstheme="majorBidi"/>
                <w:szCs w:val="24"/>
                <w:lang w:bidi="ur-PK"/>
              </w:rPr>
              <w:lastRenderedPageBreak/>
              <w:t>Urdu</w:t>
            </w:r>
          </w:p>
          <w:p w14:paraId="45C7E107" w14:textId="77777777" w:rsidR="00A44E88" w:rsidRPr="00A44E88" w:rsidRDefault="00A44E88" w:rsidP="00A44E88">
            <w:pPr>
              <w:tabs>
                <w:tab w:val="left" w:pos="3823"/>
              </w:tabs>
              <w:spacing w:line="240" w:lineRule="auto"/>
              <w:rPr>
                <w:rFonts w:asciiTheme="majorBidi" w:hAnsiTheme="majorBidi" w:cstheme="majorBidi"/>
                <w:szCs w:val="24"/>
                <w:lang w:bidi="ur-PK"/>
              </w:rPr>
            </w:pPr>
          </w:p>
        </w:tc>
        <w:tc>
          <w:tcPr>
            <w:tcW w:w="6115" w:type="dxa"/>
            <w:tcBorders>
              <w:top w:val="single" w:sz="4" w:space="0" w:color="auto"/>
            </w:tcBorders>
          </w:tcPr>
          <w:p w14:paraId="2010B3A5" w14:textId="77777777" w:rsidR="00A44E88" w:rsidRPr="00997090" w:rsidRDefault="00A44E88" w:rsidP="00A44E88">
            <w:pPr>
              <w:tabs>
                <w:tab w:val="left" w:pos="3823"/>
              </w:tabs>
              <w:spacing w:line="240" w:lineRule="auto"/>
              <w:ind w:left="360"/>
              <w:rPr>
                <w:rFonts w:asciiTheme="majorBidi" w:hAnsiTheme="majorBidi" w:cstheme="majorBidi"/>
                <w:szCs w:val="24"/>
                <w:rtl/>
                <w:lang w:bidi="ur-PK"/>
              </w:rPr>
            </w:pPr>
            <w:r w:rsidRPr="00997090">
              <w:rPr>
                <w:rFonts w:asciiTheme="majorBidi" w:hAnsiTheme="majorBidi" w:cstheme="majorBidi"/>
                <w:szCs w:val="24"/>
                <w:rtl/>
                <w:lang w:bidi="ur-PK"/>
              </w:rPr>
              <w:t>حروف تہجی کی ترتیب سے  پڑھائی، پوری اور آدھی شکلیں اور ان کی آوازیں، مختلف اشکال کی آوازیں اور ان کے ابتدائی حرف  کی حروف تہجی کے ساتھ مماثلتـ</w:t>
            </w:r>
          </w:p>
        </w:tc>
      </w:tr>
      <w:tr w:rsidR="00A44E88" w14:paraId="5FC0DD06" w14:textId="77777777" w:rsidTr="00F72783">
        <w:tc>
          <w:tcPr>
            <w:tcW w:w="2155" w:type="dxa"/>
          </w:tcPr>
          <w:p w14:paraId="18C46965" w14:textId="77777777" w:rsidR="00A44E88" w:rsidRPr="00A44E88" w:rsidRDefault="00A44E88" w:rsidP="00A44E88">
            <w:pPr>
              <w:tabs>
                <w:tab w:val="left" w:pos="3823"/>
              </w:tabs>
              <w:spacing w:line="240" w:lineRule="auto"/>
              <w:rPr>
                <w:rFonts w:asciiTheme="majorBidi" w:hAnsiTheme="majorBidi" w:cstheme="majorBidi"/>
                <w:sz w:val="16"/>
                <w:szCs w:val="16"/>
              </w:rPr>
            </w:pPr>
            <w:r w:rsidRPr="00A44E88">
              <w:rPr>
                <w:rFonts w:asciiTheme="majorBidi" w:hAnsiTheme="majorBidi" w:cstheme="majorBidi"/>
                <w:szCs w:val="24"/>
                <w:lang w:bidi="ur-PK"/>
              </w:rPr>
              <w:t>English</w:t>
            </w:r>
          </w:p>
        </w:tc>
        <w:tc>
          <w:tcPr>
            <w:tcW w:w="6115" w:type="dxa"/>
          </w:tcPr>
          <w:p w14:paraId="420BF4F3" w14:textId="77777777" w:rsidR="00A44E88" w:rsidRPr="00DC16A0" w:rsidRDefault="00A44E88" w:rsidP="00A44E88">
            <w:pPr>
              <w:tabs>
                <w:tab w:val="left" w:pos="3823"/>
              </w:tabs>
              <w:spacing w:line="240" w:lineRule="auto"/>
              <w:rPr>
                <w:rFonts w:asciiTheme="majorBidi" w:hAnsiTheme="majorBidi" w:cstheme="majorBidi"/>
                <w:szCs w:val="24"/>
                <w:lang w:bidi="ur-PK"/>
              </w:rPr>
            </w:pPr>
            <w:r w:rsidRPr="00997090">
              <w:rPr>
                <w:rFonts w:asciiTheme="majorBidi" w:hAnsiTheme="majorBidi" w:cstheme="majorBidi"/>
                <w:szCs w:val="24"/>
                <w:lang w:bidi="ur-PK"/>
              </w:rPr>
              <w:t>Reading of alphabets with sequence and sounds, Identification and reading of names of shapes and their matching with alphabets.</w:t>
            </w:r>
          </w:p>
        </w:tc>
      </w:tr>
      <w:tr w:rsidR="00A44E88" w14:paraId="3AE4D62D" w14:textId="77777777" w:rsidTr="00F72783">
        <w:tc>
          <w:tcPr>
            <w:tcW w:w="2155" w:type="dxa"/>
            <w:tcBorders>
              <w:bottom w:val="single" w:sz="4" w:space="0" w:color="auto"/>
            </w:tcBorders>
          </w:tcPr>
          <w:p w14:paraId="04EC2BB7" w14:textId="77777777" w:rsidR="00A44E88" w:rsidRPr="00A44E88" w:rsidRDefault="00A44E88" w:rsidP="00A44E88">
            <w:pPr>
              <w:tabs>
                <w:tab w:val="left" w:pos="3823"/>
              </w:tabs>
              <w:spacing w:line="240" w:lineRule="auto"/>
              <w:rPr>
                <w:rFonts w:asciiTheme="majorBidi" w:hAnsiTheme="majorBidi" w:cstheme="majorBidi"/>
                <w:sz w:val="16"/>
                <w:szCs w:val="16"/>
              </w:rPr>
            </w:pPr>
            <w:r w:rsidRPr="00A44E88">
              <w:rPr>
                <w:rFonts w:asciiTheme="majorBidi" w:hAnsiTheme="majorBidi" w:cstheme="majorBidi"/>
                <w:szCs w:val="24"/>
                <w:lang w:bidi="ur-PK"/>
              </w:rPr>
              <w:t>Mathematics</w:t>
            </w:r>
          </w:p>
        </w:tc>
        <w:tc>
          <w:tcPr>
            <w:tcW w:w="6115" w:type="dxa"/>
            <w:tcBorders>
              <w:bottom w:val="single" w:sz="4" w:space="0" w:color="auto"/>
            </w:tcBorders>
          </w:tcPr>
          <w:p w14:paraId="7355BA9C" w14:textId="77777777" w:rsidR="00A44E88" w:rsidRPr="00B35723" w:rsidRDefault="00A44E88" w:rsidP="00A44E88">
            <w:pPr>
              <w:tabs>
                <w:tab w:val="left" w:pos="3823"/>
              </w:tabs>
              <w:spacing w:line="240" w:lineRule="auto"/>
              <w:rPr>
                <w:rFonts w:asciiTheme="majorBidi" w:hAnsiTheme="majorBidi" w:cstheme="majorBidi"/>
                <w:szCs w:val="24"/>
                <w:lang w:bidi="ur-PK"/>
              </w:rPr>
            </w:pPr>
            <w:r w:rsidRPr="00997090">
              <w:rPr>
                <w:rFonts w:asciiTheme="majorBidi" w:hAnsiTheme="majorBidi" w:cstheme="majorBidi"/>
                <w:szCs w:val="24"/>
                <w:lang w:bidi="ur-PK"/>
              </w:rPr>
              <w:t>Read the number from one to twenty written in mathematics, read the number from one to ten written in English, counting of different shapes, Identify and read the missing numbers, matching of column.</w:t>
            </w:r>
          </w:p>
        </w:tc>
      </w:tr>
    </w:tbl>
    <w:bookmarkEnd w:id="2"/>
    <w:p w14:paraId="69357E2E" w14:textId="15076C8A" w:rsidR="00DA27EA" w:rsidRDefault="00DA27EA" w:rsidP="00DA27EA">
      <w:pPr>
        <w:spacing w:before="100" w:beforeAutospacing="1" w:after="100" w:afterAutospacing="1"/>
        <w:ind w:firstLine="5"/>
      </w:pPr>
      <w:r w:rsidRPr="00A84EDF">
        <w:rPr>
          <w:b/>
          <w:bCs/>
        </w:rPr>
        <w:t>Content Validity and Reliability.</w:t>
      </w:r>
      <w:r>
        <w:t xml:space="preserve"> Content validity of the tools was checked. The research tools were given to 6 experts. Content validity results of interview was 0.83 and CVI of pre and posttest was 0.86. Thus, the scale achieved a satisfactory level of content validity.</w:t>
      </w:r>
    </w:p>
    <w:p w14:paraId="443695C9" w14:textId="77777777" w:rsidR="00DA27EA" w:rsidRDefault="00DA27EA" w:rsidP="00DA27EA">
      <w:pPr>
        <w:spacing w:before="100" w:beforeAutospacing="1" w:after="100" w:afterAutospacing="1"/>
        <w:ind w:firstLine="5"/>
      </w:pPr>
      <w:r w:rsidRPr="00A84EDF">
        <w:rPr>
          <w:b/>
          <w:bCs/>
        </w:rPr>
        <w:t>Variables and operational definition.</w:t>
      </w:r>
      <w:r>
        <w:t xml:space="preserve"> Following is the definition of variables and operational definition that how these were used in this study:</w:t>
      </w:r>
    </w:p>
    <w:p w14:paraId="7D1D0925" w14:textId="31D02A8B" w:rsidR="00DA27EA" w:rsidRDefault="00DA27EA" w:rsidP="00DA27EA">
      <w:pPr>
        <w:spacing w:before="100" w:beforeAutospacing="1" w:after="100" w:afterAutospacing="1"/>
        <w:ind w:firstLine="5"/>
      </w:pPr>
      <w:r w:rsidRPr="004D1584">
        <w:rPr>
          <w:i/>
          <w:iCs/>
        </w:rPr>
        <w:t>1.</w:t>
      </w:r>
      <w:r w:rsidR="00A84EDF" w:rsidRPr="004D1584">
        <w:rPr>
          <w:i/>
          <w:iCs/>
        </w:rPr>
        <w:t xml:space="preserve"> </w:t>
      </w:r>
      <w:r w:rsidRPr="004D1584">
        <w:rPr>
          <w:i/>
          <w:iCs/>
        </w:rPr>
        <w:t>Family literacy.</w:t>
      </w:r>
      <w:r>
        <w:t xml:space="preserve"> It emphasizes parents, siblings, grandparents, and additional family members to work jointly/separately to enhance or develop basic literacy skills of kids. These include reading skills, writing skills and mathematical calculations (Sawyer, Cycyk, Sandilos, &amp; Hammer, 2016). According to Saracho (2017) family literacy helps not only parents but their kids to study collectively in normal home setting. In this study, family literacy was taken in terms of parental involvement in reading skills (English, Urdu Mathematics reading) of preschool children. </w:t>
      </w:r>
    </w:p>
    <w:p w14:paraId="5DF4DB6F" w14:textId="150202EC" w:rsidR="00DA27EA" w:rsidRDefault="00DA27EA" w:rsidP="00DA27EA">
      <w:pPr>
        <w:spacing w:before="100" w:beforeAutospacing="1" w:after="100" w:afterAutospacing="1"/>
        <w:ind w:firstLine="5"/>
      </w:pPr>
      <w:r w:rsidRPr="004D1584">
        <w:rPr>
          <w:i/>
          <w:iCs/>
        </w:rPr>
        <w:t>2.</w:t>
      </w:r>
      <w:r w:rsidR="00A84EDF" w:rsidRPr="004D1584">
        <w:rPr>
          <w:i/>
          <w:iCs/>
        </w:rPr>
        <w:t xml:space="preserve"> </w:t>
      </w:r>
      <w:r w:rsidRPr="004D1584">
        <w:rPr>
          <w:i/>
          <w:iCs/>
        </w:rPr>
        <w:t>Literacy skills.</w:t>
      </w:r>
      <w:r w:rsidRPr="00A84EDF">
        <w:rPr>
          <w:b/>
          <w:bCs/>
        </w:rPr>
        <w:t xml:space="preserve"> </w:t>
      </w:r>
      <w:r>
        <w:t xml:space="preserve">Literacy skill refers to all skills used in reading and writing. In family literacy, students’ reading, writing, and mathematical calculations skills are developed or enhanced by the efforts of parents (Heydon &amp; Du, 2019). In this study, reading activities were incorporated into this family literacy program and reading skills were checked in reading of English, Urdu Mathematics very basic literacy concepts. </w:t>
      </w:r>
    </w:p>
    <w:p w14:paraId="44CF9F8D" w14:textId="77777777" w:rsidR="00DA27EA" w:rsidRDefault="00DA27EA" w:rsidP="007E6B1B">
      <w:pPr>
        <w:spacing w:before="100" w:beforeAutospacing="1" w:after="100" w:afterAutospacing="1"/>
        <w:ind w:left="0" w:firstLine="0"/>
      </w:pPr>
      <w:r w:rsidRPr="00A84EDF">
        <w:rPr>
          <w:b/>
          <w:bCs/>
        </w:rPr>
        <w:t>Data collection procedure.</w:t>
      </w:r>
      <w:r>
        <w:t xml:space="preserve"> Data was collected through personal contact. The authorities of the school were approached, and permission was taken from them to allow the researcher to conduct research. Permission from class teachers was sought. Informed consent was taken from parents to participate in the study. Parents were approached and were interviewed. One training center was made to give training to parents on reading program (English, Urdu and Mathematical reading) under family literacy program/intervention phase. Schedule of training was also handed over to parents. Parents along with their preschool children were given intervention/family literacy program for two weeks in the center. Their participation rate was 85%. Daily two hours reading program was done according to the pre-determined schedule.  The Pre-test was taken from parents and kids before training on family literacy reading program, and posttest is taken after the family literacy reading program. A formal thank you note is given to parents who participated in the study.</w:t>
      </w:r>
    </w:p>
    <w:p w14:paraId="71B7652F" w14:textId="6C28BDE9" w:rsidR="00AD2379" w:rsidRDefault="00DA27EA" w:rsidP="00DA27EA">
      <w:pPr>
        <w:spacing w:before="100" w:beforeAutospacing="1" w:after="100" w:afterAutospacing="1"/>
        <w:ind w:firstLine="5"/>
      </w:pPr>
      <w:r w:rsidRPr="002C4A69">
        <w:rPr>
          <w:b/>
          <w:bCs/>
        </w:rPr>
        <w:lastRenderedPageBreak/>
        <w:t>Data analysis.</w:t>
      </w:r>
      <w:r>
        <w:t xml:space="preserve"> Data was analyzed in terms of descriptive and inferential statistics (t-test) in SPSS (16.0) software.</w:t>
      </w:r>
    </w:p>
    <w:p w14:paraId="23B1BC47" w14:textId="77777777" w:rsidR="00B52ED0" w:rsidRDefault="00B94E00" w:rsidP="004F7C5F">
      <w:pPr>
        <w:spacing w:before="100" w:beforeAutospacing="1" w:after="100" w:afterAutospacing="1" w:line="246" w:lineRule="auto"/>
        <w:ind w:left="10" w:right="-15"/>
        <w:rPr>
          <w:b/>
          <w:sz w:val="22"/>
        </w:rPr>
      </w:pPr>
      <w:r>
        <w:rPr>
          <w:b/>
        </w:rPr>
        <w:t>Findings</w:t>
      </w:r>
      <w:r w:rsidR="00892924">
        <w:t xml:space="preserve"> </w:t>
      </w:r>
    </w:p>
    <w:p w14:paraId="11D73DA9" w14:textId="111767C4" w:rsidR="007E6B1B" w:rsidRPr="00693307" w:rsidRDefault="007E6B1B" w:rsidP="007E6B1B">
      <w:pPr>
        <w:autoSpaceDE w:val="0"/>
        <w:autoSpaceDN w:val="0"/>
        <w:adjustRightInd w:val="0"/>
        <w:spacing w:before="100" w:beforeAutospacing="1" w:after="100" w:afterAutospacing="1" w:line="240" w:lineRule="auto"/>
        <w:ind w:left="0"/>
        <w:rPr>
          <w:rFonts w:asciiTheme="majorBidi" w:hAnsiTheme="majorBidi" w:cstheme="majorBidi"/>
          <w:szCs w:val="24"/>
        </w:rPr>
      </w:pPr>
      <w:r>
        <w:rPr>
          <w:rFonts w:asciiTheme="majorBidi" w:hAnsiTheme="majorBidi" w:cstheme="majorBidi"/>
          <w:bCs/>
          <w:szCs w:val="24"/>
        </w:rPr>
        <w:t>Findings are based upon the study h</w:t>
      </w:r>
      <w:r w:rsidRPr="00693307">
        <w:rPr>
          <w:rFonts w:asciiTheme="majorBidi" w:hAnsiTheme="majorBidi" w:cstheme="majorBidi"/>
          <w:bCs/>
          <w:szCs w:val="24"/>
        </w:rPr>
        <w:t xml:space="preserve">ypotheses. </w:t>
      </w:r>
      <w:r>
        <w:rPr>
          <w:rFonts w:asciiTheme="majorBidi" w:hAnsiTheme="majorBidi" w:cstheme="majorBidi"/>
          <w:bCs/>
          <w:szCs w:val="24"/>
        </w:rPr>
        <w:t>Analysis was done by using p</w:t>
      </w:r>
      <w:r w:rsidRPr="00693307">
        <w:rPr>
          <w:rFonts w:asciiTheme="majorBidi" w:hAnsiTheme="majorBidi" w:cstheme="majorBidi"/>
          <w:szCs w:val="24"/>
        </w:rPr>
        <w:t xml:space="preserve">aired Sample t-test to evaluate the effect of the family literacy program on reading skills of pre-school children. </w:t>
      </w:r>
    </w:p>
    <w:p w14:paraId="09327719" w14:textId="77777777" w:rsidR="007E6B1B" w:rsidRPr="00693307" w:rsidRDefault="007E6B1B" w:rsidP="007E6B1B">
      <w:pPr>
        <w:autoSpaceDE w:val="0"/>
        <w:autoSpaceDN w:val="0"/>
        <w:adjustRightInd w:val="0"/>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Table1</w:t>
      </w:r>
    </w:p>
    <w:p w14:paraId="700FA696" w14:textId="77777777" w:rsidR="007E6B1B" w:rsidRPr="00693307" w:rsidRDefault="007E6B1B" w:rsidP="007E6B1B">
      <w:pPr>
        <w:autoSpaceDE w:val="0"/>
        <w:autoSpaceDN w:val="0"/>
        <w:adjustRightInd w:val="0"/>
        <w:spacing w:before="100" w:beforeAutospacing="1" w:after="100" w:afterAutospacing="1" w:line="240" w:lineRule="auto"/>
        <w:ind w:left="0"/>
        <w:rPr>
          <w:rFonts w:asciiTheme="majorBidi" w:hAnsiTheme="majorBidi" w:cstheme="majorBidi"/>
          <w:b/>
          <w:bCs/>
          <w:i/>
          <w:iCs/>
          <w:szCs w:val="24"/>
        </w:rPr>
      </w:pPr>
      <w:bookmarkStart w:id="3" w:name="_Hlk129341683"/>
      <w:r w:rsidRPr="00693307">
        <w:rPr>
          <w:rFonts w:asciiTheme="majorBidi" w:hAnsiTheme="majorBidi" w:cstheme="majorBidi"/>
          <w:i/>
          <w:iCs/>
          <w:szCs w:val="24"/>
        </w:rPr>
        <w:t>Effect of family literacy program on reading skills of pre-school children</w:t>
      </w:r>
      <w:bookmarkEnd w:id="3"/>
      <w:r w:rsidRPr="00693307">
        <w:rPr>
          <w:rFonts w:asciiTheme="majorBidi" w:hAnsiTheme="majorBidi" w:cstheme="majorBidi"/>
          <w:i/>
          <w:iCs/>
          <w:szCs w:val="24"/>
        </w:rPr>
        <w:t>.</w:t>
      </w:r>
    </w:p>
    <w:tbl>
      <w:tblPr>
        <w:tblW w:w="8280" w:type="dxa"/>
        <w:tblLook w:val="04A0" w:firstRow="1" w:lastRow="0" w:firstColumn="1" w:lastColumn="0" w:noHBand="0" w:noVBand="1"/>
      </w:tblPr>
      <w:tblGrid>
        <w:gridCol w:w="1260"/>
        <w:gridCol w:w="1300"/>
        <w:gridCol w:w="1860"/>
        <w:gridCol w:w="1420"/>
        <w:gridCol w:w="2440"/>
      </w:tblGrid>
      <w:tr w:rsidR="007E6B1B" w:rsidRPr="00693307" w14:paraId="49C13437" w14:textId="77777777" w:rsidTr="00F72783">
        <w:trPr>
          <w:trHeight w:val="315"/>
        </w:trPr>
        <w:tc>
          <w:tcPr>
            <w:tcW w:w="1260" w:type="dxa"/>
            <w:tcBorders>
              <w:top w:val="single" w:sz="4" w:space="0" w:color="auto"/>
              <w:left w:val="nil"/>
              <w:bottom w:val="single" w:sz="8" w:space="0" w:color="auto"/>
              <w:right w:val="nil"/>
            </w:tcBorders>
            <w:shd w:val="clear" w:color="auto" w:fill="auto"/>
            <w:noWrap/>
            <w:vAlign w:val="bottom"/>
            <w:hideMark/>
          </w:tcPr>
          <w:p w14:paraId="2376C4A7"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 </w:t>
            </w:r>
          </w:p>
        </w:tc>
        <w:tc>
          <w:tcPr>
            <w:tcW w:w="1300" w:type="dxa"/>
            <w:tcBorders>
              <w:top w:val="single" w:sz="4" w:space="0" w:color="auto"/>
              <w:left w:val="nil"/>
              <w:bottom w:val="single" w:sz="8" w:space="0" w:color="auto"/>
              <w:right w:val="nil"/>
            </w:tcBorders>
            <w:shd w:val="clear" w:color="auto" w:fill="auto"/>
            <w:noWrap/>
            <w:vAlign w:val="bottom"/>
            <w:hideMark/>
          </w:tcPr>
          <w:p w14:paraId="1E62ED66"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Mean</w:t>
            </w:r>
          </w:p>
        </w:tc>
        <w:tc>
          <w:tcPr>
            <w:tcW w:w="1860" w:type="dxa"/>
            <w:tcBorders>
              <w:top w:val="single" w:sz="4" w:space="0" w:color="auto"/>
              <w:left w:val="nil"/>
              <w:bottom w:val="single" w:sz="8" w:space="0" w:color="auto"/>
              <w:right w:val="nil"/>
            </w:tcBorders>
            <w:shd w:val="clear" w:color="auto" w:fill="auto"/>
            <w:noWrap/>
            <w:vAlign w:val="bottom"/>
            <w:hideMark/>
          </w:tcPr>
          <w:p w14:paraId="543A1468"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N</w:t>
            </w:r>
          </w:p>
        </w:tc>
        <w:tc>
          <w:tcPr>
            <w:tcW w:w="1420" w:type="dxa"/>
            <w:tcBorders>
              <w:top w:val="single" w:sz="4" w:space="0" w:color="auto"/>
              <w:left w:val="nil"/>
              <w:bottom w:val="single" w:sz="8" w:space="0" w:color="auto"/>
              <w:right w:val="nil"/>
            </w:tcBorders>
            <w:shd w:val="clear" w:color="auto" w:fill="auto"/>
            <w:noWrap/>
            <w:vAlign w:val="bottom"/>
            <w:hideMark/>
          </w:tcPr>
          <w:p w14:paraId="532DB604"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 xml:space="preserve">Std. </w:t>
            </w:r>
          </w:p>
        </w:tc>
        <w:tc>
          <w:tcPr>
            <w:tcW w:w="2440" w:type="dxa"/>
            <w:tcBorders>
              <w:top w:val="single" w:sz="4" w:space="0" w:color="auto"/>
              <w:left w:val="nil"/>
              <w:bottom w:val="single" w:sz="8" w:space="0" w:color="auto"/>
              <w:right w:val="nil"/>
            </w:tcBorders>
            <w:shd w:val="clear" w:color="auto" w:fill="auto"/>
            <w:noWrap/>
            <w:vAlign w:val="bottom"/>
            <w:hideMark/>
          </w:tcPr>
          <w:p w14:paraId="1BACA84C"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Std. Error Mean</w:t>
            </w:r>
          </w:p>
        </w:tc>
      </w:tr>
      <w:tr w:rsidR="007E6B1B" w:rsidRPr="00693307" w14:paraId="68CA509A" w14:textId="77777777" w:rsidTr="00F72783">
        <w:trPr>
          <w:trHeight w:val="300"/>
        </w:trPr>
        <w:tc>
          <w:tcPr>
            <w:tcW w:w="1260" w:type="dxa"/>
            <w:tcBorders>
              <w:top w:val="nil"/>
              <w:left w:val="nil"/>
              <w:bottom w:val="nil"/>
              <w:right w:val="nil"/>
            </w:tcBorders>
            <w:shd w:val="clear" w:color="auto" w:fill="auto"/>
            <w:noWrap/>
            <w:vAlign w:val="bottom"/>
            <w:hideMark/>
          </w:tcPr>
          <w:p w14:paraId="13FCFC32"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Pretest</w:t>
            </w:r>
          </w:p>
        </w:tc>
        <w:tc>
          <w:tcPr>
            <w:tcW w:w="1300" w:type="dxa"/>
            <w:tcBorders>
              <w:top w:val="nil"/>
              <w:left w:val="nil"/>
              <w:bottom w:val="nil"/>
              <w:right w:val="nil"/>
            </w:tcBorders>
            <w:shd w:val="clear" w:color="auto" w:fill="auto"/>
            <w:noWrap/>
            <w:vAlign w:val="bottom"/>
            <w:hideMark/>
          </w:tcPr>
          <w:p w14:paraId="6B63D850"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14.8</w:t>
            </w:r>
          </w:p>
        </w:tc>
        <w:tc>
          <w:tcPr>
            <w:tcW w:w="1860" w:type="dxa"/>
            <w:tcBorders>
              <w:top w:val="nil"/>
              <w:left w:val="nil"/>
              <w:bottom w:val="nil"/>
              <w:right w:val="nil"/>
            </w:tcBorders>
            <w:shd w:val="clear" w:color="auto" w:fill="auto"/>
            <w:noWrap/>
            <w:vAlign w:val="bottom"/>
            <w:hideMark/>
          </w:tcPr>
          <w:p w14:paraId="706E6035"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15</w:t>
            </w:r>
          </w:p>
        </w:tc>
        <w:tc>
          <w:tcPr>
            <w:tcW w:w="1420" w:type="dxa"/>
            <w:tcBorders>
              <w:top w:val="nil"/>
              <w:left w:val="nil"/>
              <w:bottom w:val="nil"/>
              <w:right w:val="nil"/>
            </w:tcBorders>
            <w:shd w:val="clear" w:color="auto" w:fill="auto"/>
            <w:noWrap/>
            <w:vAlign w:val="bottom"/>
            <w:hideMark/>
          </w:tcPr>
          <w:p w14:paraId="556DC7DD"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2.808</w:t>
            </w:r>
          </w:p>
        </w:tc>
        <w:tc>
          <w:tcPr>
            <w:tcW w:w="2440" w:type="dxa"/>
            <w:tcBorders>
              <w:top w:val="nil"/>
              <w:left w:val="nil"/>
              <w:bottom w:val="nil"/>
              <w:right w:val="nil"/>
            </w:tcBorders>
            <w:shd w:val="clear" w:color="auto" w:fill="auto"/>
            <w:noWrap/>
            <w:vAlign w:val="bottom"/>
            <w:hideMark/>
          </w:tcPr>
          <w:p w14:paraId="6F9957CD"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0.725</w:t>
            </w:r>
          </w:p>
        </w:tc>
      </w:tr>
      <w:tr w:rsidR="007E6B1B" w:rsidRPr="00693307" w14:paraId="7AEC839E" w14:textId="77777777" w:rsidTr="00F72783">
        <w:trPr>
          <w:cantSplit/>
          <w:trHeight w:val="315"/>
        </w:trPr>
        <w:tc>
          <w:tcPr>
            <w:tcW w:w="1260" w:type="dxa"/>
            <w:tcBorders>
              <w:top w:val="nil"/>
              <w:left w:val="nil"/>
              <w:bottom w:val="single" w:sz="8" w:space="0" w:color="auto"/>
              <w:right w:val="nil"/>
            </w:tcBorders>
            <w:shd w:val="clear" w:color="auto" w:fill="auto"/>
            <w:noWrap/>
            <w:vAlign w:val="bottom"/>
            <w:hideMark/>
          </w:tcPr>
          <w:p w14:paraId="34830AF9"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Posttest</w:t>
            </w:r>
          </w:p>
        </w:tc>
        <w:tc>
          <w:tcPr>
            <w:tcW w:w="1300" w:type="dxa"/>
            <w:tcBorders>
              <w:top w:val="nil"/>
              <w:left w:val="nil"/>
              <w:bottom w:val="single" w:sz="8" w:space="0" w:color="auto"/>
              <w:right w:val="nil"/>
            </w:tcBorders>
            <w:shd w:val="clear" w:color="auto" w:fill="auto"/>
            <w:noWrap/>
            <w:vAlign w:val="bottom"/>
            <w:hideMark/>
          </w:tcPr>
          <w:p w14:paraId="2248C2EF"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33</w:t>
            </w:r>
          </w:p>
        </w:tc>
        <w:tc>
          <w:tcPr>
            <w:tcW w:w="1860" w:type="dxa"/>
            <w:tcBorders>
              <w:top w:val="nil"/>
              <w:left w:val="nil"/>
              <w:bottom w:val="single" w:sz="8" w:space="0" w:color="auto"/>
              <w:right w:val="nil"/>
            </w:tcBorders>
            <w:shd w:val="clear" w:color="auto" w:fill="auto"/>
            <w:noWrap/>
            <w:vAlign w:val="bottom"/>
            <w:hideMark/>
          </w:tcPr>
          <w:p w14:paraId="5C6B0172"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15</w:t>
            </w:r>
          </w:p>
        </w:tc>
        <w:tc>
          <w:tcPr>
            <w:tcW w:w="1420" w:type="dxa"/>
            <w:tcBorders>
              <w:top w:val="nil"/>
              <w:left w:val="nil"/>
              <w:bottom w:val="single" w:sz="8" w:space="0" w:color="auto"/>
              <w:right w:val="nil"/>
            </w:tcBorders>
            <w:shd w:val="clear" w:color="auto" w:fill="auto"/>
            <w:noWrap/>
            <w:vAlign w:val="bottom"/>
            <w:hideMark/>
          </w:tcPr>
          <w:p w14:paraId="10235C37"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2.478</w:t>
            </w:r>
          </w:p>
        </w:tc>
        <w:tc>
          <w:tcPr>
            <w:tcW w:w="2440" w:type="dxa"/>
            <w:tcBorders>
              <w:top w:val="nil"/>
              <w:left w:val="nil"/>
              <w:bottom w:val="single" w:sz="8" w:space="0" w:color="auto"/>
              <w:right w:val="nil"/>
            </w:tcBorders>
            <w:shd w:val="clear" w:color="auto" w:fill="auto"/>
            <w:noWrap/>
            <w:vAlign w:val="bottom"/>
            <w:hideMark/>
          </w:tcPr>
          <w:p w14:paraId="37956FBD"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0.64</w:t>
            </w:r>
          </w:p>
        </w:tc>
      </w:tr>
    </w:tbl>
    <w:p w14:paraId="5E823C0F" w14:textId="77777777" w:rsidR="007E6B1B" w:rsidRPr="00693307" w:rsidRDefault="007E6B1B" w:rsidP="007E6B1B">
      <w:pPr>
        <w:autoSpaceDE w:val="0"/>
        <w:autoSpaceDN w:val="0"/>
        <w:adjustRightInd w:val="0"/>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 xml:space="preserve">Above table 1 indicates descriptive statistics of parents’ attitudes towards improvement of reading skills of pre-school children. The mean score of pre-tests (17.0) is less than mean score of posttests (34.73) which indicates that parents got improvement in their attitudes regarding implementation of reading skills for their pre-school children at home. </w:t>
      </w:r>
    </w:p>
    <w:p w14:paraId="4C4FD41F" w14:textId="77777777" w:rsidR="007E6B1B" w:rsidRPr="00693307" w:rsidRDefault="007E6B1B" w:rsidP="007E6B1B">
      <w:pPr>
        <w:autoSpaceDE w:val="0"/>
        <w:autoSpaceDN w:val="0"/>
        <w:adjustRightInd w:val="0"/>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Figure 1</w:t>
      </w:r>
    </w:p>
    <w:p w14:paraId="2D899562" w14:textId="77777777" w:rsidR="007E6B1B" w:rsidRPr="00693307" w:rsidRDefault="007E6B1B" w:rsidP="007E6B1B">
      <w:pPr>
        <w:spacing w:before="100" w:beforeAutospacing="1" w:after="100" w:afterAutospacing="1" w:line="240" w:lineRule="auto"/>
        <w:ind w:left="0"/>
        <w:rPr>
          <w:rFonts w:asciiTheme="majorBidi" w:hAnsiTheme="majorBidi" w:cstheme="majorBidi"/>
          <w:i/>
          <w:iCs/>
          <w:szCs w:val="24"/>
        </w:rPr>
      </w:pPr>
      <w:r w:rsidRPr="00693307">
        <w:rPr>
          <w:rFonts w:asciiTheme="majorBidi" w:hAnsiTheme="majorBidi" w:cstheme="majorBidi"/>
          <w:i/>
          <w:iCs/>
          <w:szCs w:val="24"/>
        </w:rPr>
        <w:t xml:space="preserve">Effect of family literacy program on reading skills of pre-school children </w:t>
      </w:r>
    </w:p>
    <w:p w14:paraId="1234AE91"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r w:rsidRPr="00693307">
        <w:rPr>
          <w:rFonts w:asciiTheme="majorBidi" w:hAnsiTheme="majorBidi" w:cstheme="majorBidi"/>
          <w:noProof/>
          <w:szCs w:val="24"/>
        </w:rPr>
        <w:drawing>
          <wp:anchor distT="0" distB="0" distL="114300" distR="114300" simplePos="0" relativeHeight="251659264" behindDoc="1" locked="0" layoutInCell="1" allowOverlap="1" wp14:anchorId="39EA3221" wp14:editId="6891FB5F">
            <wp:simplePos x="0" y="0"/>
            <wp:positionH relativeFrom="column">
              <wp:posOffset>902335</wp:posOffset>
            </wp:positionH>
            <wp:positionV relativeFrom="paragraph">
              <wp:posOffset>32385</wp:posOffset>
            </wp:positionV>
            <wp:extent cx="3530600" cy="2971800"/>
            <wp:effectExtent l="0" t="0" r="0" b="0"/>
            <wp:wrapTight wrapText="bothSides">
              <wp:wrapPolygon edited="0">
                <wp:start x="0" y="0"/>
                <wp:lineTo x="0" y="20769"/>
                <wp:lineTo x="21445" y="20769"/>
                <wp:lineTo x="21445" y="0"/>
                <wp:lineTo x="0" y="0"/>
              </wp:wrapPolygon>
            </wp:wrapTight>
            <wp:docPr id="7" name="Picture 7" descr="A graph with a line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aph with a line and dot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3530600" cy="2971800"/>
                    </a:xfrm>
                    <a:prstGeom prst="rect">
                      <a:avLst/>
                    </a:prstGeom>
                  </pic:spPr>
                </pic:pic>
              </a:graphicData>
            </a:graphic>
            <wp14:sizeRelH relativeFrom="page">
              <wp14:pctWidth>0</wp14:pctWidth>
            </wp14:sizeRelH>
            <wp14:sizeRelV relativeFrom="page">
              <wp14:pctHeight>0</wp14:pctHeight>
            </wp14:sizeRelV>
          </wp:anchor>
        </w:drawing>
      </w:r>
    </w:p>
    <w:p w14:paraId="0A199B9D"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p>
    <w:p w14:paraId="13738C96"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p>
    <w:p w14:paraId="52E512F5"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p>
    <w:p w14:paraId="3915313F"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p>
    <w:p w14:paraId="7D0F1B78"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p>
    <w:p w14:paraId="479DC5C7"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p>
    <w:p w14:paraId="0AB92E73"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p>
    <w:p w14:paraId="728E4CA4" w14:textId="77777777" w:rsidR="001324EC" w:rsidRDefault="001324EC" w:rsidP="007E6B1B">
      <w:pPr>
        <w:autoSpaceDE w:val="0"/>
        <w:autoSpaceDN w:val="0"/>
        <w:adjustRightInd w:val="0"/>
        <w:spacing w:before="100" w:beforeAutospacing="1" w:after="100" w:afterAutospacing="1" w:line="240" w:lineRule="auto"/>
        <w:ind w:left="0"/>
        <w:rPr>
          <w:rFonts w:asciiTheme="majorBidi" w:hAnsiTheme="majorBidi" w:cstheme="majorBidi"/>
          <w:szCs w:val="24"/>
        </w:rPr>
      </w:pPr>
    </w:p>
    <w:p w14:paraId="3B45E101" w14:textId="5DD2D777" w:rsidR="007E6B1B" w:rsidRDefault="007E6B1B" w:rsidP="007E6B1B">
      <w:pPr>
        <w:autoSpaceDE w:val="0"/>
        <w:autoSpaceDN w:val="0"/>
        <w:adjustRightInd w:val="0"/>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Above figure 4.2 indicates significant improvement between pre and posttest regarding parents’ attitudes towards improvement of reading skills of pre-school children</w:t>
      </w:r>
      <w:r w:rsidR="001313A2">
        <w:rPr>
          <w:rFonts w:asciiTheme="majorBidi" w:hAnsiTheme="majorBidi" w:cstheme="majorBidi"/>
          <w:szCs w:val="24"/>
        </w:rPr>
        <w:t>.</w:t>
      </w:r>
    </w:p>
    <w:p w14:paraId="12EE5F83" w14:textId="77777777" w:rsidR="001313A2" w:rsidRPr="00693307" w:rsidRDefault="001313A2" w:rsidP="007E6B1B">
      <w:pPr>
        <w:autoSpaceDE w:val="0"/>
        <w:autoSpaceDN w:val="0"/>
        <w:adjustRightInd w:val="0"/>
        <w:spacing w:before="100" w:beforeAutospacing="1" w:after="100" w:afterAutospacing="1" w:line="240" w:lineRule="auto"/>
        <w:ind w:left="0"/>
        <w:rPr>
          <w:rFonts w:asciiTheme="majorBidi" w:hAnsiTheme="majorBidi" w:cstheme="majorBidi"/>
          <w:szCs w:val="24"/>
        </w:rPr>
      </w:pPr>
    </w:p>
    <w:p w14:paraId="02D5B5B7"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p>
    <w:p w14:paraId="5BA8D27E" w14:textId="581F28A9"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lastRenderedPageBreak/>
        <w:t>Table 2</w:t>
      </w:r>
    </w:p>
    <w:p w14:paraId="76A021A3" w14:textId="77777777" w:rsidR="007E6B1B" w:rsidRPr="00693307" w:rsidRDefault="007E6B1B" w:rsidP="007E6B1B">
      <w:pPr>
        <w:spacing w:before="100" w:beforeAutospacing="1" w:after="100" w:afterAutospacing="1" w:line="240" w:lineRule="auto"/>
        <w:ind w:left="0"/>
        <w:rPr>
          <w:rFonts w:asciiTheme="majorBidi" w:hAnsiTheme="majorBidi" w:cstheme="majorBidi"/>
          <w:i/>
          <w:iCs/>
          <w:szCs w:val="24"/>
        </w:rPr>
      </w:pPr>
      <w:r w:rsidRPr="00693307">
        <w:rPr>
          <w:rFonts w:asciiTheme="majorBidi" w:hAnsiTheme="majorBidi" w:cstheme="majorBidi"/>
          <w:i/>
          <w:iCs/>
          <w:szCs w:val="24"/>
        </w:rPr>
        <w:t>Effect of family literacy program on reading skills of pre-school children.</w:t>
      </w:r>
    </w:p>
    <w:tbl>
      <w:tblPr>
        <w:tblW w:w="8550" w:type="dxa"/>
        <w:tblLook w:val="04A0" w:firstRow="1" w:lastRow="0" w:firstColumn="1" w:lastColumn="0" w:noHBand="0" w:noVBand="1"/>
      </w:tblPr>
      <w:tblGrid>
        <w:gridCol w:w="1890"/>
        <w:gridCol w:w="790"/>
        <w:gridCol w:w="830"/>
        <w:gridCol w:w="1620"/>
        <w:gridCol w:w="1260"/>
        <w:gridCol w:w="900"/>
        <w:gridCol w:w="1260"/>
      </w:tblGrid>
      <w:tr w:rsidR="007E6B1B" w:rsidRPr="00693307" w14:paraId="699FB65F" w14:textId="77777777" w:rsidTr="00F72783">
        <w:trPr>
          <w:trHeight w:val="300"/>
        </w:trPr>
        <w:tc>
          <w:tcPr>
            <w:tcW w:w="1890" w:type="dxa"/>
            <w:tcBorders>
              <w:top w:val="single" w:sz="4" w:space="0" w:color="auto"/>
              <w:left w:val="nil"/>
              <w:bottom w:val="single" w:sz="4" w:space="0" w:color="auto"/>
              <w:right w:val="nil"/>
            </w:tcBorders>
            <w:shd w:val="clear" w:color="auto" w:fill="auto"/>
            <w:noWrap/>
            <w:vAlign w:val="bottom"/>
            <w:hideMark/>
          </w:tcPr>
          <w:p w14:paraId="78375057" w14:textId="77777777" w:rsidR="007E6B1B" w:rsidRPr="00693307" w:rsidRDefault="007E6B1B" w:rsidP="007E6B1B">
            <w:pPr>
              <w:spacing w:before="100" w:beforeAutospacing="1" w:after="100" w:afterAutospacing="1" w:line="240" w:lineRule="auto"/>
              <w:ind w:left="0"/>
              <w:rPr>
                <w:rFonts w:asciiTheme="majorBidi" w:hAnsiTheme="majorBidi" w:cstheme="majorBidi"/>
                <w:b/>
                <w:bCs/>
                <w:szCs w:val="24"/>
              </w:rPr>
            </w:pPr>
          </w:p>
        </w:tc>
        <w:tc>
          <w:tcPr>
            <w:tcW w:w="790" w:type="dxa"/>
            <w:tcBorders>
              <w:top w:val="single" w:sz="4" w:space="0" w:color="auto"/>
              <w:left w:val="nil"/>
              <w:bottom w:val="single" w:sz="4" w:space="0" w:color="auto"/>
              <w:right w:val="nil"/>
            </w:tcBorders>
            <w:shd w:val="clear" w:color="auto" w:fill="auto"/>
            <w:noWrap/>
            <w:vAlign w:val="bottom"/>
            <w:hideMark/>
          </w:tcPr>
          <w:p w14:paraId="7D12099F"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Mean</w:t>
            </w:r>
          </w:p>
        </w:tc>
        <w:tc>
          <w:tcPr>
            <w:tcW w:w="830" w:type="dxa"/>
            <w:tcBorders>
              <w:top w:val="single" w:sz="4" w:space="0" w:color="auto"/>
              <w:left w:val="nil"/>
              <w:bottom w:val="single" w:sz="4" w:space="0" w:color="auto"/>
              <w:right w:val="nil"/>
            </w:tcBorders>
            <w:shd w:val="clear" w:color="auto" w:fill="auto"/>
            <w:noWrap/>
            <w:vAlign w:val="bottom"/>
            <w:hideMark/>
          </w:tcPr>
          <w:p w14:paraId="380807E2"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Std.</w:t>
            </w:r>
          </w:p>
        </w:tc>
        <w:tc>
          <w:tcPr>
            <w:tcW w:w="1620" w:type="dxa"/>
            <w:tcBorders>
              <w:top w:val="single" w:sz="4" w:space="0" w:color="auto"/>
              <w:left w:val="nil"/>
              <w:bottom w:val="single" w:sz="4" w:space="0" w:color="auto"/>
              <w:right w:val="nil"/>
            </w:tcBorders>
            <w:shd w:val="clear" w:color="auto" w:fill="auto"/>
            <w:noWrap/>
            <w:vAlign w:val="bottom"/>
            <w:hideMark/>
          </w:tcPr>
          <w:p w14:paraId="27232AF7"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Std. E Mean</w:t>
            </w:r>
          </w:p>
        </w:tc>
        <w:tc>
          <w:tcPr>
            <w:tcW w:w="1260" w:type="dxa"/>
            <w:tcBorders>
              <w:top w:val="single" w:sz="4" w:space="0" w:color="auto"/>
              <w:left w:val="nil"/>
              <w:bottom w:val="single" w:sz="4" w:space="0" w:color="auto"/>
              <w:right w:val="nil"/>
            </w:tcBorders>
            <w:shd w:val="clear" w:color="auto" w:fill="auto"/>
            <w:noWrap/>
            <w:vAlign w:val="bottom"/>
            <w:hideMark/>
          </w:tcPr>
          <w:p w14:paraId="0B34129C" w14:textId="1CB135B1" w:rsidR="007E6B1B" w:rsidRPr="00693307" w:rsidRDefault="00BF22F7"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T</w:t>
            </w:r>
          </w:p>
        </w:tc>
        <w:tc>
          <w:tcPr>
            <w:tcW w:w="900" w:type="dxa"/>
            <w:tcBorders>
              <w:top w:val="single" w:sz="4" w:space="0" w:color="auto"/>
              <w:left w:val="nil"/>
              <w:bottom w:val="single" w:sz="4" w:space="0" w:color="auto"/>
              <w:right w:val="nil"/>
            </w:tcBorders>
            <w:shd w:val="clear" w:color="auto" w:fill="auto"/>
            <w:noWrap/>
            <w:vAlign w:val="bottom"/>
            <w:hideMark/>
          </w:tcPr>
          <w:p w14:paraId="67BAAC15"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df</w:t>
            </w:r>
          </w:p>
        </w:tc>
        <w:tc>
          <w:tcPr>
            <w:tcW w:w="1260" w:type="dxa"/>
            <w:tcBorders>
              <w:top w:val="single" w:sz="4" w:space="0" w:color="auto"/>
              <w:left w:val="nil"/>
              <w:bottom w:val="single" w:sz="4" w:space="0" w:color="auto"/>
              <w:right w:val="nil"/>
            </w:tcBorders>
            <w:shd w:val="clear" w:color="auto" w:fill="auto"/>
            <w:noWrap/>
            <w:vAlign w:val="bottom"/>
            <w:hideMark/>
          </w:tcPr>
          <w:p w14:paraId="7F68916B"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P- value</w:t>
            </w:r>
          </w:p>
        </w:tc>
      </w:tr>
      <w:tr w:rsidR="007E6B1B" w:rsidRPr="00693307" w14:paraId="633A927C" w14:textId="77777777" w:rsidTr="00F72783">
        <w:trPr>
          <w:trHeight w:val="315"/>
        </w:trPr>
        <w:tc>
          <w:tcPr>
            <w:tcW w:w="1890" w:type="dxa"/>
            <w:tcBorders>
              <w:top w:val="single" w:sz="4" w:space="0" w:color="auto"/>
              <w:left w:val="nil"/>
              <w:bottom w:val="single" w:sz="8" w:space="0" w:color="auto"/>
              <w:right w:val="nil"/>
            </w:tcBorders>
            <w:shd w:val="clear" w:color="auto" w:fill="auto"/>
            <w:noWrap/>
            <w:vAlign w:val="bottom"/>
            <w:hideMark/>
          </w:tcPr>
          <w:p w14:paraId="2F244822"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Pretest – Posttest</w:t>
            </w:r>
          </w:p>
        </w:tc>
        <w:tc>
          <w:tcPr>
            <w:tcW w:w="790" w:type="dxa"/>
            <w:tcBorders>
              <w:top w:val="single" w:sz="4" w:space="0" w:color="auto"/>
              <w:left w:val="nil"/>
              <w:bottom w:val="single" w:sz="8" w:space="0" w:color="auto"/>
              <w:right w:val="nil"/>
            </w:tcBorders>
            <w:shd w:val="clear" w:color="auto" w:fill="auto"/>
            <w:noWrap/>
            <w:vAlign w:val="bottom"/>
            <w:hideMark/>
          </w:tcPr>
          <w:p w14:paraId="1DF0103A"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-18.2</w:t>
            </w:r>
          </w:p>
        </w:tc>
        <w:tc>
          <w:tcPr>
            <w:tcW w:w="830" w:type="dxa"/>
            <w:tcBorders>
              <w:top w:val="single" w:sz="4" w:space="0" w:color="auto"/>
              <w:left w:val="nil"/>
              <w:bottom w:val="single" w:sz="8" w:space="0" w:color="auto"/>
              <w:right w:val="nil"/>
            </w:tcBorders>
            <w:shd w:val="clear" w:color="auto" w:fill="auto"/>
            <w:noWrap/>
            <w:vAlign w:val="bottom"/>
            <w:hideMark/>
          </w:tcPr>
          <w:p w14:paraId="1DAB4CAD"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2.145</w:t>
            </w:r>
          </w:p>
        </w:tc>
        <w:tc>
          <w:tcPr>
            <w:tcW w:w="1620" w:type="dxa"/>
            <w:tcBorders>
              <w:top w:val="single" w:sz="4" w:space="0" w:color="auto"/>
              <w:left w:val="nil"/>
              <w:bottom w:val="single" w:sz="8" w:space="0" w:color="auto"/>
              <w:right w:val="nil"/>
            </w:tcBorders>
            <w:shd w:val="clear" w:color="auto" w:fill="auto"/>
            <w:noWrap/>
            <w:vAlign w:val="bottom"/>
            <w:hideMark/>
          </w:tcPr>
          <w:p w14:paraId="4FA946E3"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0.554</w:t>
            </w:r>
          </w:p>
        </w:tc>
        <w:tc>
          <w:tcPr>
            <w:tcW w:w="1260" w:type="dxa"/>
            <w:tcBorders>
              <w:top w:val="single" w:sz="4" w:space="0" w:color="auto"/>
              <w:left w:val="nil"/>
              <w:bottom w:val="single" w:sz="8" w:space="0" w:color="auto"/>
              <w:right w:val="nil"/>
            </w:tcBorders>
            <w:shd w:val="clear" w:color="auto" w:fill="auto"/>
            <w:noWrap/>
            <w:vAlign w:val="bottom"/>
            <w:hideMark/>
          </w:tcPr>
          <w:p w14:paraId="2C115B97"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-32.865</w:t>
            </w:r>
          </w:p>
        </w:tc>
        <w:tc>
          <w:tcPr>
            <w:tcW w:w="900" w:type="dxa"/>
            <w:tcBorders>
              <w:top w:val="single" w:sz="4" w:space="0" w:color="auto"/>
              <w:left w:val="nil"/>
              <w:bottom w:val="single" w:sz="8" w:space="0" w:color="auto"/>
              <w:right w:val="nil"/>
            </w:tcBorders>
            <w:shd w:val="clear" w:color="auto" w:fill="auto"/>
            <w:noWrap/>
            <w:vAlign w:val="bottom"/>
            <w:hideMark/>
          </w:tcPr>
          <w:p w14:paraId="30F383A0"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14</w:t>
            </w:r>
          </w:p>
        </w:tc>
        <w:tc>
          <w:tcPr>
            <w:tcW w:w="1260" w:type="dxa"/>
            <w:tcBorders>
              <w:top w:val="single" w:sz="4" w:space="0" w:color="auto"/>
              <w:left w:val="nil"/>
              <w:bottom w:val="single" w:sz="8" w:space="0" w:color="auto"/>
              <w:right w:val="nil"/>
            </w:tcBorders>
            <w:shd w:val="clear" w:color="auto" w:fill="auto"/>
            <w:noWrap/>
            <w:vAlign w:val="bottom"/>
            <w:hideMark/>
          </w:tcPr>
          <w:p w14:paraId="090D6DD1" w14:textId="77777777" w:rsidR="007E6B1B" w:rsidRPr="00693307" w:rsidRDefault="007E6B1B" w:rsidP="007E6B1B">
            <w:pPr>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0.00</w:t>
            </w:r>
          </w:p>
        </w:tc>
      </w:tr>
    </w:tbl>
    <w:p w14:paraId="59129BA7" w14:textId="77777777" w:rsidR="007E6B1B" w:rsidRPr="00693307" w:rsidRDefault="007E6B1B" w:rsidP="007E6B1B">
      <w:pPr>
        <w:autoSpaceDE w:val="0"/>
        <w:autoSpaceDN w:val="0"/>
        <w:adjustRightInd w:val="0"/>
        <w:spacing w:before="100" w:beforeAutospacing="1" w:after="100" w:afterAutospacing="1" w:line="240" w:lineRule="auto"/>
        <w:ind w:left="0"/>
        <w:rPr>
          <w:rFonts w:asciiTheme="majorBidi" w:hAnsiTheme="majorBidi" w:cstheme="majorBidi"/>
          <w:szCs w:val="24"/>
        </w:rPr>
      </w:pPr>
      <w:r w:rsidRPr="00693307">
        <w:rPr>
          <w:rFonts w:asciiTheme="majorBidi" w:hAnsiTheme="majorBidi" w:cstheme="majorBidi"/>
          <w:szCs w:val="24"/>
        </w:rPr>
        <w:t>Table 2 reveals that there is significant difference between pre and posttest results (p-value 0.00 &lt; 0.05). So, it is concluded that parents got improvement in their attitudes regarding implementation of reading skills for their pre-school children at home. So, H</w:t>
      </w:r>
      <w:r w:rsidRPr="00693307">
        <w:rPr>
          <w:rFonts w:asciiTheme="majorBidi" w:hAnsiTheme="majorBidi" w:cstheme="majorBidi"/>
          <w:szCs w:val="24"/>
          <w:vertAlign w:val="superscript"/>
        </w:rPr>
        <w:t>1</w:t>
      </w:r>
      <w:r w:rsidRPr="00693307">
        <w:rPr>
          <w:rFonts w:asciiTheme="majorBidi" w:hAnsiTheme="majorBidi" w:cstheme="majorBidi"/>
          <w:szCs w:val="24"/>
        </w:rPr>
        <w:t xml:space="preserve"> is accepted that there is significant positive effect of family literacy program on modification of parents’ attitudes towards improvement of reading skills of pre-school children.</w:t>
      </w:r>
    </w:p>
    <w:p w14:paraId="5587F03A" w14:textId="09136D4F" w:rsidR="007E6B1B" w:rsidRPr="00642C75" w:rsidRDefault="00642C75" w:rsidP="007E6B1B">
      <w:pPr>
        <w:pStyle w:val="Heading7"/>
        <w:spacing w:line="240" w:lineRule="auto"/>
        <w:ind w:right="0"/>
        <w:rPr>
          <w:b w:val="0"/>
          <w:bCs w:val="0"/>
        </w:rPr>
      </w:pPr>
      <w:r w:rsidRPr="00642C75">
        <w:rPr>
          <w:b w:val="0"/>
          <w:bCs w:val="0"/>
        </w:rPr>
        <w:t>These tables indicate the following findings:</w:t>
      </w:r>
    </w:p>
    <w:p w14:paraId="58196607" w14:textId="1A9275A8" w:rsidR="00642C75" w:rsidRPr="00ED5CD5" w:rsidRDefault="00642C75" w:rsidP="00ED5CD5">
      <w:pPr>
        <w:pStyle w:val="ListParagraph"/>
        <w:numPr>
          <w:ilvl w:val="0"/>
          <w:numId w:val="9"/>
        </w:numPr>
        <w:rPr>
          <w:rFonts w:asciiTheme="majorBidi" w:hAnsiTheme="majorBidi" w:cstheme="majorBidi"/>
          <w:sz w:val="24"/>
          <w:szCs w:val="24"/>
        </w:rPr>
      </w:pPr>
      <w:r w:rsidRPr="00ED5CD5">
        <w:rPr>
          <w:rFonts w:asciiTheme="majorBidi" w:hAnsiTheme="majorBidi" w:cstheme="majorBidi"/>
          <w:sz w:val="24"/>
          <w:szCs w:val="24"/>
        </w:rPr>
        <w:t>Descriptive analysis of the mean score of the pre-test (14.8) is less than mean score of the posttest (33.00) which indicates that children got improvement in their family literacy program regarding implementation of reading skills for their pre-school children at home (Table 4.3)</w:t>
      </w:r>
    </w:p>
    <w:p w14:paraId="616BFFB2" w14:textId="1EEC8493" w:rsidR="00642C75" w:rsidRPr="00ED5CD5" w:rsidRDefault="00642C75" w:rsidP="00ED5CD5">
      <w:pPr>
        <w:pStyle w:val="ListParagraph"/>
        <w:numPr>
          <w:ilvl w:val="0"/>
          <w:numId w:val="9"/>
        </w:numPr>
        <w:rPr>
          <w:rFonts w:asciiTheme="majorBidi" w:hAnsiTheme="majorBidi" w:cstheme="majorBidi"/>
          <w:sz w:val="24"/>
          <w:szCs w:val="24"/>
        </w:rPr>
      </w:pPr>
      <w:r w:rsidRPr="00ED5CD5">
        <w:rPr>
          <w:rFonts w:asciiTheme="majorBidi" w:hAnsiTheme="majorBidi" w:cstheme="majorBidi"/>
          <w:sz w:val="24"/>
          <w:szCs w:val="24"/>
        </w:rPr>
        <w:t xml:space="preserve">The Std. deviation score of the pre-test (2.808) is greater than Std. deviation score of the posttest (2.478) which indicates that children got improvement in their family literacy program regarding implementation of reading skills for their pre-school children at home (Table 4.3) </w:t>
      </w:r>
    </w:p>
    <w:p w14:paraId="5FCC22B2" w14:textId="6FF3D851" w:rsidR="00642C75" w:rsidRPr="00ED5CD5" w:rsidRDefault="00642C75" w:rsidP="00ED5CD5">
      <w:pPr>
        <w:pStyle w:val="ListParagraph"/>
        <w:numPr>
          <w:ilvl w:val="0"/>
          <w:numId w:val="9"/>
        </w:numPr>
        <w:rPr>
          <w:rFonts w:asciiTheme="majorBidi" w:hAnsiTheme="majorBidi" w:cstheme="majorBidi"/>
          <w:sz w:val="24"/>
          <w:szCs w:val="24"/>
        </w:rPr>
      </w:pPr>
      <w:r w:rsidRPr="00ED5CD5">
        <w:rPr>
          <w:rFonts w:asciiTheme="majorBidi" w:hAnsiTheme="majorBidi" w:cstheme="majorBidi"/>
          <w:sz w:val="24"/>
          <w:szCs w:val="24"/>
        </w:rPr>
        <w:t>In t-test H2 is accepted that there is a significant positive effect of family literacy program on reading skills of pre-school children.</w:t>
      </w:r>
    </w:p>
    <w:p w14:paraId="7490C189" w14:textId="217D0DD2" w:rsidR="00266971" w:rsidRDefault="00FB780C" w:rsidP="00857375">
      <w:pPr>
        <w:pStyle w:val="Heading7"/>
      </w:pPr>
      <w:r w:rsidRPr="00857375">
        <w:t xml:space="preserve">Discussion and Recommendations </w:t>
      </w:r>
    </w:p>
    <w:p w14:paraId="5A155DFF" w14:textId="58816103" w:rsidR="008F45A8" w:rsidRDefault="008F45A8" w:rsidP="008F45A8">
      <w:r w:rsidRPr="008F45A8">
        <w:t xml:space="preserve">Family literacy reading program created interaction between children and parents and engaged in reading activities so that parents are directly involved with children in these activities. In this way, communication between parents and kids increased in a healthy educated manner and reading habits of preschool children and parents were also refined. The family literacy reading program consisted of reading activities for preschool children. The finding of this research was that family literacy reading programs were effective for enhancement of reading skills of preschool children. The findings of this study are supported by Ma ET al. (2016) that students’ academic progress is associated with the level of parental involvement at home in the studies of their kids. In one more study by Hornby and Lafaele (2011) positive consequences of parent’s involvement in students’ study matters at home is reported. They revealed that “parental involvement has played an important role in every child’s success in their academic years. Communication between parents and their child is important”.  Swain and Cara (2015) in their research explored the attitude and behavior of parents in home environment regarding reading activities. A paired sample t-test was used to analysis the attitude and behavior of parents regarding reading activities in the home environment. In the result, there was a positive change regarding parents and children. Positive communication at family with literacy activities at a preschool child have shown that they support children in reading activities (Santos et al., 2012; Sénéchal &amp; LeFevre, 2014). Marsh et al. (2017) also indicated that if children are provided with different types of literacy activities, for example use of digital media, tablets, mobile phones etc., for reading skills enhancement, students can improve their reading ability. Ma et al. (2016) also promoted use of family literacy activities, Cabus and Ariës (2017) investigated and reported </w:t>
      </w:r>
      <w:r w:rsidRPr="008F45A8">
        <w:lastRenderedPageBreak/>
        <w:t>similar findings.  Newman et al. (2016) investigated the importance of specific bonds which are made during family literacy activities between parents and their kids. The children’s reading activities program had a very positive effect on the children. Children participated in reading activities together with their parents. Children effectively benefited from this program through family literacy. Thus, the children gave very good results in the post-test.</w:t>
      </w:r>
    </w:p>
    <w:p w14:paraId="5559FC68" w14:textId="77777777" w:rsidR="008F45A8" w:rsidRDefault="008F45A8" w:rsidP="008F45A8">
      <w:r w:rsidRPr="008F45A8">
        <w:t xml:space="preserve">Family literacy is an important area which plays a significant role in enhancement of reading skills of kids. Reading skills in different subjects are enhanced through rigorously planned reading skills programs at home. Parental involvement and participation not only enhance reading skills of students in English, Urdu, and Mathematics, but also builds a healthy literacy environment at home.  This study concludes that the family literacy program has a significant positive effect on the reading skills of pre-school children. Preschool children along with their parents also participated in the Family Literacy program so, children also got improvement in their family literacy program regarding implementation of reading skills for their pre-school children at home. </w:t>
      </w:r>
    </w:p>
    <w:p w14:paraId="74CCE4D5" w14:textId="11C32012" w:rsidR="008F45A8" w:rsidRPr="008F45A8" w:rsidRDefault="008F45A8" w:rsidP="008F45A8">
      <w:r w:rsidRPr="008F45A8">
        <w:t>Based upon the findings and conclusion, it is recommended that reading at home may be campaigned and awareness may be given to parents by using mass media to educate parents on family literacy so parents may work together with children in all activities. The variable of family literacy was investigated in this study with reading skills, so this variable may be investigated with other literacy skills i.e., writing skills of children etc. Future studies may explore a family literacy program that should be organized at the school level for preschool children. Upcoming researchers may also explore the family literacy pr</w:t>
      </w:r>
      <w:r w:rsidR="001313A2">
        <w:t xml:space="preserve">ogram for school going children and </w:t>
      </w:r>
      <w:r w:rsidR="00BF22F7">
        <w:t xml:space="preserve"> with specific focus on </w:t>
      </w:r>
      <w:r w:rsidR="001313A2">
        <w:t>technology a</w:t>
      </w:r>
      <w:r w:rsidR="00BF22F7">
        <w:t>spects.</w:t>
      </w:r>
    </w:p>
    <w:p w14:paraId="705DAB7D" w14:textId="77777777" w:rsidR="00266971" w:rsidRDefault="00892924" w:rsidP="004F7C5F">
      <w:pPr>
        <w:pStyle w:val="Heading1"/>
        <w:spacing w:before="100" w:beforeAutospacing="1" w:after="100" w:afterAutospacing="1"/>
      </w:pPr>
      <w:r>
        <w:t xml:space="preserve">References </w:t>
      </w:r>
    </w:p>
    <w:p w14:paraId="69F1C823"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Allen, K., Fine, M., &amp; Demo, D. (2000). </w:t>
      </w:r>
      <w:r w:rsidRPr="009D7C70">
        <w:rPr>
          <w:rFonts w:eastAsia="Calibri"/>
          <w:i/>
          <w:iCs/>
          <w:noProof/>
          <w:color w:val="auto"/>
          <w:szCs w:val="24"/>
        </w:rPr>
        <w:t xml:space="preserve">Handbook of family diversity. An overview of family diversity: controversies, questions, and values . </w:t>
      </w:r>
      <w:r w:rsidRPr="009D7C70">
        <w:rPr>
          <w:rFonts w:eastAsia="Calibri"/>
          <w:noProof/>
          <w:color w:val="auto"/>
          <w:szCs w:val="24"/>
        </w:rPr>
        <w:t>New York: Oxford University Press. 1-14.</w:t>
      </w:r>
    </w:p>
    <w:p w14:paraId="7B97DC0D"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Auerbach, E. (1995). Deconstructing the discourse of strengths in family literacy. </w:t>
      </w:r>
      <w:r w:rsidRPr="009D7C70">
        <w:rPr>
          <w:rFonts w:eastAsia="Calibri"/>
          <w:i/>
          <w:iCs/>
          <w:noProof/>
          <w:color w:val="auto"/>
          <w:szCs w:val="24"/>
        </w:rPr>
        <w:t>Journal of Reading Behavior</w:t>
      </w:r>
      <w:r w:rsidRPr="009D7C70">
        <w:rPr>
          <w:rFonts w:eastAsia="Calibri"/>
          <w:noProof/>
          <w:color w:val="auto"/>
          <w:szCs w:val="24"/>
        </w:rPr>
        <w:t xml:space="preserve">, </w:t>
      </w:r>
      <w:r w:rsidRPr="009D7C70">
        <w:rPr>
          <w:rFonts w:eastAsia="Calibri"/>
          <w:i/>
          <w:iCs/>
          <w:noProof/>
          <w:color w:val="auto"/>
          <w:szCs w:val="24"/>
        </w:rPr>
        <w:t>27</w:t>
      </w:r>
      <w:r w:rsidRPr="009D7C70">
        <w:rPr>
          <w:rFonts w:eastAsia="Calibri"/>
          <w:noProof/>
          <w:color w:val="auto"/>
          <w:szCs w:val="24"/>
        </w:rPr>
        <w:t>, 643-61.</w:t>
      </w:r>
    </w:p>
    <w:p w14:paraId="0BE1C9CC"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Baker, L., Allen, J., Shockley, B., Pellegrini, A. D., Galda, L., &amp; Stahl, S. (1996). Connecting school and home: Constructing partnerships to foster reading development. </w:t>
      </w:r>
      <w:r w:rsidRPr="009D7C70">
        <w:rPr>
          <w:rFonts w:eastAsia="Calibri"/>
          <w:i/>
          <w:iCs/>
          <w:noProof/>
          <w:color w:val="auto"/>
          <w:szCs w:val="24"/>
        </w:rPr>
        <w:t>Journal of Education,</w:t>
      </w:r>
      <w:r w:rsidRPr="009D7C70">
        <w:rPr>
          <w:rFonts w:eastAsia="Calibri"/>
          <w:noProof/>
          <w:color w:val="auto"/>
          <w:szCs w:val="24"/>
        </w:rPr>
        <w:t xml:space="preserve"> </w:t>
      </w:r>
      <w:r w:rsidRPr="009D7C70">
        <w:rPr>
          <w:rFonts w:eastAsia="Calibri"/>
          <w:i/>
          <w:iCs/>
          <w:noProof/>
          <w:color w:val="auto"/>
          <w:szCs w:val="24"/>
        </w:rPr>
        <w:t>1(</w:t>
      </w:r>
      <w:r w:rsidRPr="009D7C70">
        <w:rPr>
          <w:rFonts w:eastAsia="Calibri"/>
          <w:noProof/>
          <w:color w:val="auto"/>
          <w:szCs w:val="24"/>
        </w:rPr>
        <w:t>6),</w:t>
      </w:r>
      <w:r w:rsidRPr="009D7C70">
        <w:rPr>
          <w:rFonts w:eastAsia="Calibri"/>
          <w:i/>
          <w:iCs/>
          <w:noProof/>
          <w:color w:val="auto"/>
          <w:szCs w:val="24"/>
        </w:rPr>
        <w:t xml:space="preserve"> </w:t>
      </w:r>
      <w:r w:rsidRPr="009D7C70">
        <w:rPr>
          <w:rFonts w:eastAsia="Calibri"/>
          <w:noProof/>
          <w:color w:val="auto"/>
          <w:szCs w:val="24"/>
        </w:rPr>
        <w:t>21-41.</w:t>
      </w:r>
    </w:p>
    <w:p w14:paraId="70076050"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Barton, D. (1994). Exploring family literacy. </w:t>
      </w:r>
      <w:r w:rsidRPr="009D7C70">
        <w:rPr>
          <w:rFonts w:eastAsia="Calibri"/>
          <w:i/>
          <w:iCs/>
          <w:noProof/>
          <w:color w:val="auto"/>
          <w:szCs w:val="24"/>
        </w:rPr>
        <w:t>Repel Bulletin, 24</w:t>
      </w:r>
      <w:r w:rsidRPr="009D7C70">
        <w:rPr>
          <w:rFonts w:eastAsia="Calibri"/>
          <w:noProof/>
          <w:color w:val="auto"/>
          <w:szCs w:val="24"/>
        </w:rPr>
        <w:t>, 2-5.</w:t>
      </w:r>
    </w:p>
    <w:p w14:paraId="6606C8A8" w14:textId="77777777" w:rsidR="009D7C70" w:rsidRPr="009D7C70" w:rsidRDefault="009D7C70" w:rsidP="009D7C70">
      <w:pPr>
        <w:spacing w:after="0" w:line="360" w:lineRule="auto"/>
        <w:ind w:left="720" w:hanging="720"/>
        <w:jc w:val="left"/>
        <w:rPr>
          <w:rFonts w:eastAsia="Calibri"/>
          <w:i/>
          <w:iCs/>
          <w:noProof/>
          <w:color w:val="auto"/>
          <w:szCs w:val="24"/>
        </w:rPr>
      </w:pPr>
      <w:r w:rsidRPr="009D7C70">
        <w:rPr>
          <w:rFonts w:eastAsia="Calibri"/>
          <w:noProof/>
          <w:color w:val="auto"/>
          <w:szCs w:val="24"/>
        </w:rPr>
        <w:t xml:space="preserve">Barton, D., &amp; Hamilton, M. (2012). </w:t>
      </w:r>
      <w:r w:rsidRPr="009D7C70">
        <w:rPr>
          <w:rFonts w:eastAsia="Calibri"/>
          <w:i/>
          <w:iCs/>
          <w:noProof/>
          <w:color w:val="auto"/>
          <w:szCs w:val="24"/>
        </w:rPr>
        <w:t>Reading and writing in one community.</w:t>
      </w:r>
      <w:r w:rsidRPr="009D7C70">
        <w:rPr>
          <w:rFonts w:eastAsia="Calibri"/>
          <w:noProof/>
          <w:color w:val="auto"/>
          <w:szCs w:val="24"/>
        </w:rPr>
        <w:t xml:space="preserve"> Routledg.</w:t>
      </w:r>
    </w:p>
    <w:p w14:paraId="2D4CCEF1"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Brophy, J. (1987). Synthesis of research on strategies for motivating students to learn. </w:t>
      </w:r>
      <w:r w:rsidRPr="009D7C70">
        <w:rPr>
          <w:rFonts w:eastAsia="Calibri"/>
          <w:i/>
          <w:iCs/>
          <w:noProof/>
          <w:color w:val="auto"/>
          <w:szCs w:val="24"/>
        </w:rPr>
        <w:t>Educational leadership</w:t>
      </w:r>
      <w:r w:rsidRPr="009D7C70">
        <w:rPr>
          <w:rFonts w:eastAsia="Calibri"/>
          <w:noProof/>
          <w:color w:val="auto"/>
          <w:szCs w:val="24"/>
        </w:rPr>
        <w:t xml:space="preserve">, </w:t>
      </w:r>
      <w:r w:rsidRPr="009D7C70">
        <w:rPr>
          <w:rFonts w:eastAsia="Calibri"/>
          <w:i/>
          <w:iCs/>
          <w:noProof/>
          <w:color w:val="auto"/>
          <w:szCs w:val="24"/>
        </w:rPr>
        <w:t>45</w:t>
      </w:r>
      <w:r w:rsidRPr="009D7C70">
        <w:rPr>
          <w:rFonts w:eastAsia="Calibri"/>
          <w:noProof/>
          <w:color w:val="auto"/>
          <w:szCs w:val="24"/>
        </w:rPr>
        <w:t>(2), 40-48.</w:t>
      </w:r>
    </w:p>
    <w:p w14:paraId="76ABBB54"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Cheung, P. (2020). Preschool children more active when their teachers are active? </w:t>
      </w:r>
      <w:r w:rsidRPr="009D7C70">
        <w:rPr>
          <w:rFonts w:eastAsia="Calibri"/>
          <w:i/>
          <w:iCs/>
          <w:noProof/>
          <w:color w:val="auto"/>
          <w:szCs w:val="24"/>
        </w:rPr>
        <w:t>European Physical Education Review</w:t>
      </w:r>
      <w:r w:rsidRPr="009D7C70">
        <w:rPr>
          <w:rFonts w:eastAsia="Calibri"/>
          <w:noProof/>
          <w:color w:val="auto"/>
          <w:szCs w:val="24"/>
        </w:rPr>
        <w:t xml:space="preserve">, </w:t>
      </w:r>
      <w:r w:rsidRPr="009D7C70">
        <w:rPr>
          <w:rFonts w:eastAsia="Calibri"/>
          <w:i/>
          <w:iCs/>
          <w:noProof/>
          <w:color w:val="auto"/>
          <w:szCs w:val="24"/>
        </w:rPr>
        <w:t>3</w:t>
      </w:r>
      <w:r w:rsidRPr="009D7C70">
        <w:rPr>
          <w:rFonts w:eastAsia="Calibri"/>
          <w:noProof/>
          <w:color w:val="auto"/>
          <w:szCs w:val="24"/>
        </w:rPr>
        <w:t>(2), 101-110.</w:t>
      </w:r>
    </w:p>
    <w:p w14:paraId="353E862B"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lastRenderedPageBreak/>
        <w:t xml:space="preserve">Chiang, I. A., Jhangiani, R. S., &amp; Price, P.C. (2020). </w:t>
      </w:r>
      <w:r w:rsidRPr="009D7C70">
        <w:rPr>
          <w:rFonts w:eastAsia="Calibri"/>
          <w:i/>
          <w:iCs/>
          <w:noProof/>
          <w:color w:val="auto"/>
          <w:szCs w:val="24"/>
        </w:rPr>
        <w:t>Research Methods in Psychology. 2nd Canadian Edition.</w:t>
      </w:r>
      <w:r w:rsidRPr="009D7C70">
        <w:rPr>
          <w:rFonts w:eastAsia="Calibri"/>
          <w:color w:val="auto"/>
          <w:szCs w:val="24"/>
        </w:rPr>
        <w:t xml:space="preserve"> </w:t>
      </w:r>
      <w:r w:rsidRPr="009D7C70">
        <w:rPr>
          <w:rFonts w:eastAsia="Calibri"/>
          <w:noProof/>
          <w:color w:val="auto"/>
          <w:szCs w:val="24"/>
        </w:rPr>
        <w:t>California State University: Fresno.</w:t>
      </w:r>
    </w:p>
    <w:p w14:paraId="3AADF4D1"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Clay, M. M. (1994). </w:t>
      </w:r>
      <w:r w:rsidRPr="009D7C70">
        <w:rPr>
          <w:rFonts w:eastAsia="Calibri"/>
          <w:i/>
          <w:iCs/>
          <w:noProof/>
          <w:color w:val="auto"/>
          <w:szCs w:val="24"/>
        </w:rPr>
        <w:t xml:space="preserve">Reading Recovery. A Guidebook for Teachers in Training. </w:t>
      </w:r>
      <w:r w:rsidRPr="009D7C70">
        <w:rPr>
          <w:rFonts w:eastAsia="Calibri"/>
          <w:noProof/>
          <w:color w:val="auto"/>
          <w:szCs w:val="24"/>
        </w:rPr>
        <w:t>Newzealand: Portsmout.</w:t>
      </w:r>
    </w:p>
    <w:p w14:paraId="3E95BD8F"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Clay, M. M. (2001).  </w:t>
      </w:r>
      <w:r w:rsidRPr="009D7C70">
        <w:rPr>
          <w:rFonts w:eastAsia="Calibri"/>
          <w:i/>
          <w:iCs/>
          <w:noProof/>
          <w:color w:val="auto"/>
          <w:szCs w:val="24"/>
        </w:rPr>
        <w:t>Change over time in children's literacy development.</w:t>
      </w:r>
      <w:r w:rsidRPr="009D7C70">
        <w:rPr>
          <w:rFonts w:eastAsia="Calibri"/>
          <w:noProof/>
          <w:color w:val="auto"/>
          <w:szCs w:val="24"/>
        </w:rPr>
        <w:t xml:space="preserve"> University of California: Heinemann.</w:t>
      </w:r>
    </w:p>
    <w:p w14:paraId="1195E34E"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Cook, J. L., &amp; Cook, G. (2005).  Cognitive development: Piagetian and sociocultural views: Child development principles and perspectives.  Retrieved from https://www.pearsonhighered.com/assets/samplechapter/0/2/0/5/0205314112.pdf</w:t>
      </w:r>
    </w:p>
    <w:p w14:paraId="3E3DDE55"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Creswell, J. W., &amp; Clark, P. V. L. (2018). </w:t>
      </w:r>
      <w:r w:rsidRPr="009D7C70">
        <w:rPr>
          <w:rFonts w:eastAsia="Calibri"/>
          <w:i/>
          <w:iCs/>
          <w:noProof/>
          <w:color w:val="auto"/>
          <w:szCs w:val="24"/>
        </w:rPr>
        <w:t xml:space="preserve">Designing and conducting mixed methods research. </w:t>
      </w:r>
      <w:r w:rsidRPr="009D7C70">
        <w:rPr>
          <w:rFonts w:eastAsia="Calibri"/>
          <w:noProof/>
          <w:color w:val="auto"/>
          <w:szCs w:val="24"/>
        </w:rPr>
        <w:t>Thousand Oaks, CA:SAGE.</w:t>
      </w:r>
    </w:p>
    <w:p w14:paraId="66874927" w14:textId="5EB7A71D" w:rsidR="009D7C70" w:rsidRPr="009D7C70" w:rsidRDefault="009D7C70" w:rsidP="009D7C70">
      <w:pPr>
        <w:spacing w:after="0" w:line="360" w:lineRule="auto"/>
        <w:ind w:left="720" w:hanging="720"/>
        <w:jc w:val="left"/>
        <w:rPr>
          <w:rFonts w:eastAsia="Calibri"/>
          <w:color w:val="auto"/>
          <w:szCs w:val="24"/>
        </w:rPr>
      </w:pPr>
      <w:r w:rsidRPr="009D7C70">
        <w:rPr>
          <w:rFonts w:eastAsia="Calibri"/>
          <w:color w:val="auto"/>
          <w:szCs w:val="24"/>
        </w:rPr>
        <w:t xml:space="preserve">Creswell, J. W. (2007). </w:t>
      </w:r>
      <w:r w:rsidRPr="009D7C70">
        <w:rPr>
          <w:rFonts w:eastAsia="Calibri"/>
          <w:i/>
          <w:iCs/>
          <w:color w:val="auto"/>
          <w:szCs w:val="24"/>
        </w:rPr>
        <w:t>Research design: Qualitative, quantitative, and mixed methods approach.</w:t>
      </w:r>
      <w:r w:rsidRPr="009D7C70">
        <w:rPr>
          <w:rFonts w:eastAsia="Calibri"/>
          <w:color w:val="auto"/>
          <w:szCs w:val="24"/>
        </w:rPr>
        <w:t xml:space="preserve"> (2nd ed.). Thousand Oaks, CA: Sage.</w:t>
      </w:r>
    </w:p>
    <w:p w14:paraId="6F0E5B0C" w14:textId="77777777" w:rsidR="009D7C70" w:rsidRPr="009D7C70" w:rsidRDefault="009D7C70" w:rsidP="009D7C70">
      <w:pPr>
        <w:spacing w:after="0" w:line="360" w:lineRule="auto"/>
        <w:ind w:left="720" w:hanging="720"/>
        <w:jc w:val="left"/>
        <w:rPr>
          <w:rFonts w:eastAsia="Calibri"/>
          <w:color w:val="auto"/>
          <w:szCs w:val="24"/>
        </w:rPr>
      </w:pPr>
      <w:r w:rsidRPr="009D7C70">
        <w:rPr>
          <w:rFonts w:eastAsia="Calibri"/>
          <w:noProof/>
          <w:color w:val="auto"/>
          <w:szCs w:val="24"/>
        </w:rPr>
        <w:t xml:space="preserve">Darling, S. (1993). Family literacy: an intergenerational approach to education. </w:t>
      </w:r>
      <w:r w:rsidRPr="009D7C70">
        <w:rPr>
          <w:rFonts w:eastAsia="Calibri"/>
          <w:i/>
          <w:iCs/>
          <w:noProof/>
          <w:color w:val="auto"/>
          <w:szCs w:val="24"/>
        </w:rPr>
        <w:t>Viewpoints, 15</w:t>
      </w:r>
      <w:r w:rsidRPr="009D7C70">
        <w:rPr>
          <w:rFonts w:eastAsia="Calibri"/>
          <w:noProof/>
          <w:color w:val="auto"/>
          <w:szCs w:val="24"/>
        </w:rPr>
        <w:t>, 2-5.</w:t>
      </w:r>
    </w:p>
    <w:p w14:paraId="14C7BB32"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Davis, D. (2000). Supporting parent, family, and community involvement in your school. retrieved from https://sedl.org/txcc/resources/strategies/ayp/ParentInvolvement10/ParentInvolvementHandout4.pdf </w:t>
      </w:r>
    </w:p>
    <w:p w14:paraId="4D652CED"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Dever, M., &amp; Burts, D. (2002). Using family literacy bags to enhance family involvement. </w:t>
      </w:r>
      <w:r w:rsidRPr="009D7C70">
        <w:rPr>
          <w:rFonts w:eastAsia="Calibri"/>
          <w:i/>
          <w:iCs/>
          <w:noProof/>
          <w:color w:val="auto"/>
          <w:szCs w:val="24"/>
        </w:rPr>
        <w:t>Dimensions of Early Childhood, 30</w:t>
      </w:r>
      <w:r w:rsidRPr="009D7C70">
        <w:rPr>
          <w:rFonts w:eastAsia="Calibri"/>
          <w:noProof/>
          <w:color w:val="auto"/>
          <w:szCs w:val="24"/>
        </w:rPr>
        <w:t>(1), 16-20.</w:t>
      </w:r>
    </w:p>
    <w:p w14:paraId="3D79700A"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Dewey, J. (1986). Experience and education.</w:t>
      </w:r>
      <w:r w:rsidRPr="009D7C70">
        <w:rPr>
          <w:rFonts w:eastAsia="Calibri"/>
          <w:color w:val="auto"/>
          <w:szCs w:val="24"/>
        </w:rPr>
        <w:t xml:space="preserve"> </w:t>
      </w:r>
      <w:r w:rsidRPr="009D7C70">
        <w:rPr>
          <w:rFonts w:eastAsia="Calibri"/>
          <w:i/>
          <w:iCs/>
          <w:noProof/>
          <w:color w:val="auto"/>
          <w:szCs w:val="24"/>
        </w:rPr>
        <w:t>The Educational Forum, 50</w:t>
      </w:r>
      <w:r w:rsidRPr="009D7C70">
        <w:rPr>
          <w:rFonts w:eastAsia="Calibri"/>
          <w:noProof/>
          <w:color w:val="auto"/>
          <w:szCs w:val="24"/>
        </w:rPr>
        <w:t>(3), 241-252, DOI: 10.1080/00131728609335764</w:t>
      </w:r>
    </w:p>
    <w:p w14:paraId="76CC17B5"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Diliduzgun, S. (2018). Contemporary childrens literature. Retrieved from </w:t>
      </w:r>
      <w:r w:rsidRPr="009D7C70">
        <w:rPr>
          <w:rFonts w:eastAsia="Calibri"/>
          <w:i/>
          <w:iCs/>
          <w:noProof/>
          <w:color w:val="auto"/>
          <w:szCs w:val="24"/>
        </w:rPr>
        <w:t xml:space="preserve">https://digitalcommons.fiu.edu/cgi/viewcontent.cgi?article=1041&amp;context=lpr </w:t>
      </w:r>
    </w:p>
    <w:p w14:paraId="0EB6600F" w14:textId="5A7B44E6"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Edelman, M. W. (2021). What is family literacy. </w:t>
      </w:r>
      <w:r w:rsidRPr="009D7C70">
        <w:rPr>
          <w:rFonts w:eastAsia="Calibri"/>
          <w:i/>
          <w:iCs/>
          <w:noProof/>
          <w:color w:val="auto"/>
          <w:szCs w:val="24"/>
        </w:rPr>
        <w:t>Retrieved from</w:t>
      </w:r>
      <w:r w:rsidR="001055B6">
        <w:rPr>
          <w:rFonts w:eastAsia="Calibri"/>
          <w:i/>
          <w:iCs/>
          <w:noProof/>
          <w:color w:val="auto"/>
          <w:szCs w:val="24"/>
        </w:rPr>
        <w:t xml:space="preserve"> </w:t>
      </w:r>
      <w:r w:rsidRPr="009D7C70">
        <w:rPr>
          <w:rFonts w:eastAsia="Calibri"/>
          <w:i/>
          <w:iCs/>
          <w:noProof/>
          <w:color w:val="auto"/>
          <w:szCs w:val="24"/>
        </w:rPr>
        <w:t>https://literacy.kent.edu/familyliteracy/whatisit.html</w:t>
      </w:r>
      <w:r w:rsidRPr="009D7C70">
        <w:rPr>
          <w:rFonts w:eastAsia="Calibri"/>
          <w:noProof/>
          <w:color w:val="auto"/>
          <w:szCs w:val="24"/>
        </w:rPr>
        <w:t>.</w:t>
      </w:r>
    </w:p>
    <w:p w14:paraId="058FE91C"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Fan, X., &amp; Chen, M. (2001).Parental involvement and students' academic achievement. A meta-analysis.</w:t>
      </w:r>
      <w:r w:rsidRPr="009D7C70">
        <w:rPr>
          <w:rFonts w:eastAsia="Calibri"/>
          <w:i/>
          <w:iCs/>
          <w:noProof/>
          <w:color w:val="auto"/>
          <w:szCs w:val="24"/>
        </w:rPr>
        <w:t xml:space="preserve"> Educational Psychology Review</w:t>
      </w:r>
      <w:r w:rsidRPr="009D7C70">
        <w:rPr>
          <w:rFonts w:eastAsia="Calibri"/>
          <w:noProof/>
          <w:color w:val="auto"/>
          <w:szCs w:val="24"/>
        </w:rPr>
        <w:t xml:space="preserve">, </w:t>
      </w:r>
      <w:r w:rsidRPr="009D7C70">
        <w:rPr>
          <w:rFonts w:eastAsia="Calibri"/>
          <w:i/>
          <w:iCs/>
          <w:noProof/>
          <w:color w:val="auto"/>
          <w:szCs w:val="24"/>
        </w:rPr>
        <w:t>6,</w:t>
      </w:r>
      <w:r w:rsidRPr="009D7C70">
        <w:rPr>
          <w:rFonts w:eastAsia="Calibri"/>
          <w:noProof/>
          <w:color w:val="auto"/>
          <w:szCs w:val="24"/>
        </w:rPr>
        <w:t xml:space="preserve"> 1-22.</w:t>
      </w:r>
    </w:p>
    <w:p w14:paraId="7CEE797C"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Flouri, E., &amp; Buchanan, A. (2004). Early father's and mother's involvement and child's later educational outcomes. </w:t>
      </w:r>
      <w:r w:rsidRPr="009D7C70">
        <w:rPr>
          <w:rFonts w:eastAsia="Calibri"/>
          <w:i/>
          <w:iCs/>
          <w:noProof/>
          <w:color w:val="auto"/>
          <w:szCs w:val="24"/>
        </w:rPr>
        <w:t>British Journal of Educational Psychology</w:t>
      </w:r>
      <w:r w:rsidRPr="009D7C70">
        <w:rPr>
          <w:rFonts w:eastAsia="Calibri"/>
          <w:noProof/>
          <w:color w:val="auto"/>
          <w:szCs w:val="24"/>
        </w:rPr>
        <w:t xml:space="preserve">, </w:t>
      </w:r>
      <w:r w:rsidRPr="009D7C70">
        <w:rPr>
          <w:rFonts w:eastAsia="Calibri"/>
          <w:i/>
          <w:iCs/>
          <w:noProof/>
          <w:color w:val="auto"/>
          <w:szCs w:val="24"/>
        </w:rPr>
        <w:t>3</w:t>
      </w:r>
      <w:r w:rsidRPr="009D7C70">
        <w:rPr>
          <w:rFonts w:eastAsia="Calibri"/>
          <w:noProof/>
          <w:color w:val="auto"/>
          <w:szCs w:val="24"/>
        </w:rPr>
        <w:t>(2) 141-153.</w:t>
      </w:r>
    </w:p>
    <w:p w14:paraId="63B79197" w14:textId="77777777" w:rsidR="009D7C70" w:rsidRPr="009D7C70" w:rsidRDefault="009D7C70" w:rsidP="009D7C70">
      <w:pPr>
        <w:spacing w:after="0" w:line="360" w:lineRule="auto"/>
        <w:ind w:left="720" w:hanging="720"/>
        <w:jc w:val="left"/>
        <w:rPr>
          <w:rFonts w:eastAsia="Calibri"/>
          <w:i/>
          <w:iCs/>
          <w:noProof/>
          <w:color w:val="auto"/>
          <w:szCs w:val="24"/>
        </w:rPr>
      </w:pPr>
      <w:r w:rsidRPr="009D7C70">
        <w:rPr>
          <w:rFonts w:eastAsia="Calibri"/>
          <w:noProof/>
          <w:color w:val="auto"/>
          <w:szCs w:val="24"/>
        </w:rPr>
        <w:t xml:space="preserve">Gadsden, V. (1994). Understanding family literacy. Conceptual issues facing the field. </w:t>
      </w:r>
      <w:r w:rsidRPr="009D7C70">
        <w:rPr>
          <w:rFonts w:eastAsia="Calibri"/>
          <w:i/>
          <w:iCs/>
          <w:noProof/>
          <w:color w:val="auto"/>
          <w:szCs w:val="24"/>
        </w:rPr>
        <w:t>Retrieved from https://www.semanticscholar.org/paper/Understanding-Family-</w:t>
      </w:r>
      <w:r w:rsidRPr="009D7C70">
        <w:rPr>
          <w:rFonts w:eastAsia="Calibri"/>
          <w:i/>
          <w:iCs/>
          <w:noProof/>
          <w:color w:val="auto"/>
          <w:szCs w:val="24"/>
        </w:rPr>
        <w:lastRenderedPageBreak/>
        <w:t xml:space="preserve">Literacy%3A-Conceptual-Issues-Gadsden/e9560f0b81e1ad533c59ee989e699dfda3ab8ab7 </w:t>
      </w:r>
    </w:p>
    <w:p w14:paraId="14593E53"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Gest, E., Freemen, A., Domitrovich, S., &amp; Welsh, B. (2015). Do parents know they matter.</w:t>
      </w:r>
      <w:r w:rsidRPr="009D7C70">
        <w:rPr>
          <w:rFonts w:eastAsia="Calibri"/>
          <w:i/>
          <w:iCs/>
          <w:noProof/>
          <w:color w:val="auto"/>
          <w:szCs w:val="24"/>
        </w:rPr>
        <w:t xml:space="preserve"> British Journal of Educational Psychology</w:t>
      </w:r>
      <w:r w:rsidRPr="009D7C70">
        <w:rPr>
          <w:rFonts w:eastAsia="Calibri"/>
          <w:noProof/>
          <w:color w:val="auto"/>
          <w:szCs w:val="24"/>
        </w:rPr>
        <w:t xml:space="preserve">, </w:t>
      </w:r>
      <w:r w:rsidRPr="009D7C70">
        <w:rPr>
          <w:rFonts w:eastAsia="Calibri"/>
          <w:i/>
          <w:iCs/>
          <w:noProof/>
          <w:color w:val="auto"/>
          <w:szCs w:val="24"/>
        </w:rPr>
        <w:t>2</w:t>
      </w:r>
      <w:r w:rsidRPr="009D7C70">
        <w:rPr>
          <w:rFonts w:eastAsia="Calibri"/>
          <w:noProof/>
          <w:color w:val="auto"/>
          <w:szCs w:val="24"/>
        </w:rPr>
        <w:t>(1) 111-142.</w:t>
      </w:r>
    </w:p>
    <w:p w14:paraId="3EB8C248"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Grant, K. B., Golden, S. E., &amp; Wilson, N. S. (2014).  </w:t>
      </w:r>
      <w:r w:rsidRPr="009D7C70">
        <w:rPr>
          <w:rFonts w:eastAsia="Calibri"/>
          <w:i/>
          <w:iCs/>
          <w:noProof/>
          <w:color w:val="auto"/>
          <w:szCs w:val="24"/>
        </w:rPr>
        <w:t xml:space="preserve">Literacy Assessment and Instructional Strategies. Connecting to the Common Core. </w:t>
      </w:r>
      <w:r w:rsidRPr="009D7C70">
        <w:rPr>
          <w:rFonts w:eastAsia="Calibri"/>
          <w:noProof/>
          <w:color w:val="auto"/>
          <w:szCs w:val="24"/>
        </w:rPr>
        <w:t xml:space="preserve">USA: </w:t>
      </w:r>
      <w:r w:rsidRPr="009D7C70">
        <w:rPr>
          <w:rFonts w:eastAsia="Calibri"/>
          <w:i/>
          <w:iCs/>
          <w:noProof/>
          <w:color w:val="auto"/>
          <w:szCs w:val="24"/>
        </w:rPr>
        <w:t>Sage Publications.</w:t>
      </w:r>
      <w:r w:rsidRPr="009D7C70">
        <w:rPr>
          <w:rFonts w:eastAsia="Calibri"/>
          <w:noProof/>
          <w:color w:val="auto"/>
          <w:szCs w:val="24"/>
        </w:rPr>
        <w:t xml:space="preserve"> </w:t>
      </w:r>
    </w:p>
    <w:p w14:paraId="51020C9C"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Haga, M. (2021). Body and movement in early childhood; space for movement-based play. </w:t>
      </w:r>
      <w:r w:rsidRPr="009D7C70">
        <w:rPr>
          <w:rFonts w:eastAsia="Calibri"/>
          <w:i/>
          <w:iCs/>
          <w:noProof/>
          <w:color w:val="auto"/>
          <w:szCs w:val="24"/>
        </w:rPr>
        <w:t>Journal of Physical Education and Sports</w:t>
      </w:r>
      <w:r w:rsidRPr="009D7C70">
        <w:rPr>
          <w:rFonts w:eastAsia="Calibri"/>
          <w:noProof/>
          <w:color w:val="auto"/>
          <w:szCs w:val="24"/>
        </w:rPr>
        <w:t xml:space="preserve">, </w:t>
      </w:r>
      <w:r w:rsidRPr="009D7C70">
        <w:rPr>
          <w:rFonts w:eastAsia="Calibri"/>
          <w:i/>
          <w:iCs/>
          <w:noProof/>
          <w:color w:val="auto"/>
          <w:szCs w:val="24"/>
        </w:rPr>
        <w:t>3</w:t>
      </w:r>
      <w:r w:rsidRPr="009D7C70">
        <w:rPr>
          <w:rFonts w:eastAsia="Calibri"/>
          <w:noProof/>
          <w:color w:val="auto"/>
          <w:szCs w:val="24"/>
        </w:rPr>
        <w:t>(1), 526-529.</w:t>
      </w:r>
    </w:p>
    <w:p w14:paraId="56AAAF50"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Hayden, R. and Sanders, M. (2005). Voices from the field; Practitioner perspectives on issues in family literacy. Retrieved from https://unesdoc.unesco.org/ark:/48223/pf0000180481 </w:t>
      </w:r>
    </w:p>
    <w:p w14:paraId="6D146674"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Hamilton, E. (2013). Child development and early learning. Retrieved from https://nap.nationalacademies.org/read/19401/chapter/8</w:t>
      </w:r>
    </w:p>
    <w:p w14:paraId="42AB5A8A" w14:textId="77777777" w:rsidR="009D7C70" w:rsidRPr="009D7C70" w:rsidRDefault="009D7C70" w:rsidP="009D7C70">
      <w:pPr>
        <w:spacing w:after="0" w:line="360" w:lineRule="auto"/>
        <w:ind w:left="0" w:firstLine="0"/>
        <w:jc w:val="left"/>
        <w:rPr>
          <w:rFonts w:eastAsia="Calibri"/>
          <w:noProof/>
          <w:color w:val="auto"/>
          <w:szCs w:val="24"/>
        </w:rPr>
      </w:pPr>
      <w:r w:rsidRPr="009D7C70">
        <w:rPr>
          <w:rFonts w:eastAsia="Calibri"/>
          <w:noProof/>
          <w:color w:val="auto"/>
          <w:szCs w:val="24"/>
        </w:rPr>
        <w:t xml:space="preserve">Henderson, A. T., &amp; Berla, N. (1994). A new generation of evidence. The family is      critical to student achievement. Retrieved from https://eric.ed.gov/?id=ED375968 </w:t>
      </w:r>
    </w:p>
    <w:p w14:paraId="42BD3746"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Heydon, R., &amp; Du, X. (2019).</w:t>
      </w:r>
      <w:r w:rsidRPr="009D7C70">
        <w:rPr>
          <w:rFonts w:eastAsia="Calibri"/>
          <w:i/>
          <w:iCs/>
          <w:noProof/>
          <w:color w:val="auto"/>
          <w:szCs w:val="24"/>
        </w:rPr>
        <w:t>This is the stuff that identities are made of children learning with grandparents and other elders: The Routledge international handbook of learning with technology in early childhood</w:t>
      </w:r>
      <w:r w:rsidRPr="009D7C70">
        <w:rPr>
          <w:rFonts w:eastAsia="Calibri"/>
          <w:noProof/>
          <w:color w:val="auto"/>
          <w:szCs w:val="24"/>
        </w:rPr>
        <w:t>, Roultege. Retrieved from https://www.taylorfrancis.com/chapters/edit/10.4324/9781315143040-16/stuff-identities-made-rachel-heydon-xiaoxiao-du</w:t>
      </w:r>
    </w:p>
    <w:p w14:paraId="6FFE5BC8"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High, P., Hopmann, L., LaGasse, L., &amp; Linn, H. (1998). Evaluation of a clinic based program to promote book s haring and bedtime routines among low-income urban families with young children. </w:t>
      </w:r>
      <w:r w:rsidRPr="009D7C70">
        <w:rPr>
          <w:rFonts w:eastAsia="Calibri"/>
          <w:i/>
          <w:iCs/>
          <w:noProof/>
          <w:color w:val="auto"/>
          <w:szCs w:val="24"/>
        </w:rPr>
        <w:t>Archives of Pediatrics and Adolescent Medicine, 152</w:t>
      </w:r>
      <w:r w:rsidRPr="009D7C70">
        <w:rPr>
          <w:rFonts w:eastAsia="Calibri"/>
          <w:noProof/>
          <w:color w:val="auto"/>
          <w:szCs w:val="24"/>
        </w:rPr>
        <w:t>(5), 459-466.</w:t>
      </w:r>
    </w:p>
    <w:p w14:paraId="0C140251"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Hopkins , K. D. (2019). The evaluation of a family literacy program. Retrieved from https://digitalcommons.lsu.edu/cgi/viewcontent.cgi?article=4499&amp;context=gradschool_theses </w:t>
      </w:r>
    </w:p>
    <w:p w14:paraId="76A99E3C"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Ijalba, E. (2015). Effectiveness of a parent-implemented language and literacy intervention in the home languag. </w:t>
      </w:r>
      <w:r w:rsidRPr="009D7C70">
        <w:rPr>
          <w:rFonts w:eastAsia="Calibri"/>
          <w:i/>
          <w:iCs/>
          <w:noProof/>
          <w:color w:val="auto"/>
          <w:szCs w:val="24"/>
        </w:rPr>
        <w:t>Child Language Teaching and Therapy, 31</w:t>
      </w:r>
      <w:r w:rsidRPr="009D7C70">
        <w:rPr>
          <w:rFonts w:eastAsia="Calibri"/>
          <w:noProof/>
          <w:color w:val="auto"/>
          <w:szCs w:val="24"/>
        </w:rPr>
        <w:t>(2), 207-220.</w:t>
      </w:r>
    </w:p>
    <w:p w14:paraId="64286891"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Hussain, I. (2009). Parent’s literacy and pre-school education: A study of practices and problems of early childhood education in Pakistan. P</w:t>
      </w:r>
      <w:r w:rsidRPr="009D7C70">
        <w:rPr>
          <w:rFonts w:eastAsia="Calibri"/>
          <w:i/>
          <w:iCs/>
          <w:noProof/>
          <w:color w:val="auto"/>
          <w:szCs w:val="24"/>
        </w:rPr>
        <w:t>rocedia Social and Behavioral Sciences, 2,</w:t>
      </w:r>
      <w:r w:rsidRPr="009D7C70">
        <w:rPr>
          <w:rFonts w:eastAsia="Calibri"/>
          <w:noProof/>
          <w:color w:val="auto"/>
          <w:szCs w:val="24"/>
        </w:rPr>
        <w:t xml:space="preserve"> 624-628</w:t>
      </w:r>
    </w:p>
    <w:p w14:paraId="7D407DC8"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Işıtan, S., Saçkes, M., Justice, L. M., &amp; Logan, J. A. R. (2018). Do early learning and literacy support at home predict preschoolers’ narrative skills? Educational Science. </w:t>
      </w:r>
      <w:r w:rsidRPr="009D7C70">
        <w:rPr>
          <w:rFonts w:eastAsia="Calibri"/>
          <w:i/>
          <w:iCs/>
          <w:noProof/>
          <w:color w:val="auto"/>
          <w:szCs w:val="24"/>
        </w:rPr>
        <w:t>Theory &amp; Practice , 18</w:t>
      </w:r>
      <w:r w:rsidRPr="009D7C70">
        <w:rPr>
          <w:rFonts w:eastAsia="Calibri"/>
          <w:noProof/>
          <w:color w:val="auto"/>
          <w:szCs w:val="24"/>
        </w:rPr>
        <w:t>(3), 661–671.</w:t>
      </w:r>
    </w:p>
    <w:p w14:paraId="2E264C35"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lastRenderedPageBreak/>
        <w:t xml:space="preserve">Johnston, P., &amp; Goatley, V. (2014). Research making its way into classroom practice. </w:t>
      </w:r>
      <w:r w:rsidRPr="009D7C70">
        <w:rPr>
          <w:rFonts w:eastAsia="Calibri"/>
          <w:i/>
          <w:iCs/>
          <w:noProof/>
          <w:color w:val="auto"/>
          <w:szCs w:val="24"/>
        </w:rPr>
        <w:t>The Reading Teacher</w:t>
      </w:r>
      <w:r w:rsidRPr="009D7C70">
        <w:rPr>
          <w:rFonts w:eastAsia="Calibri"/>
          <w:noProof/>
          <w:color w:val="auto"/>
          <w:szCs w:val="24"/>
        </w:rPr>
        <w:t xml:space="preserve">, </w:t>
      </w:r>
      <w:r w:rsidRPr="009D7C70">
        <w:rPr>
          <w:rFonts w:eastAsia="Calibri"/>
          <w:i/>
          <w:iCs/>
          <w:noProof/>
          <w:color w:val="auto"/>
          <w:szCs w:val="24"/>
        </w:rPr>
        <w:t>2,</w:t>
      </w:r>
      <w:r w:rsidRPr="009D7C70">
        <w:rPr>
          <w:rFonts w:eastAsia="Calibri"/>
          <w:noProof/>
          <w:color w:val="auto"/>
          <w:szCs w:val="24"/>
        </w:rPr>
        <w:t xml:space="preserve"> 245-250.</w:t>
      </w:r>
    </w:p>
    <w:p w14:paraId="0E464C1F"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Justice, L. M. (2006). Emergent literacy: Development, domains, and intervention approaches. </w:t>
      </w:r>
      <w:r w:rsidRPr="009D7C70">
        <w:rPr>
          <w:rFonts w:eastAsia="Calibri"/>
          <w:i/>
          <w:iCs/>
          <w:noProof/>
          <w:color w:val="auto"/>
          <w:szCs w:val="24"/>
        </w:rPr>
        <w:t>Clinical Approaches to Emergent Literacy Intervention</w:t>
      </w:r>
      <w:r w:rsidRPr="009D7C70">
        <w:rPr>
          <w:rFonts w:eastAsia="Calibri"/>
          <w:noProof/>
          <w:color w:val="auto"/>
          <w:szCs w:val="24"/>
        </w:rPr>
        <w:t xml:space="preserve">, </w:t>
      </w:r>
      <w:r w:rsidRPr="009D7C70">
        <w:rPr>
          <w:rFonts w:eastAsia="Calibri"/>
          <w:i/>
          <w:iCs/>
          <w:noProof/>
          <w:color w:val="auto"/>
          <w:szCs w:val="24"/>
        </w:rPr>
        <w:t>4</w:t>
      </w:r>
      <w:r w:rsidRPr="009D7C70">
        <w:rPr>
          <w:rFonts w:eastAsia="Calibri"/>
          <w:noProof/>
          <w:color w:val="auto"/>
          <w:szCs w:val="24"/>
        </w:rPr>
        <w:t>(1), 3-28.</w:t>
      </w:r>
    </w:p>
    <w:p w14:paraId="39E303F3"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Kasokonya, S. M., &amp; Kutondokua S. N. (2005). Family Literacy programme in Namibia. Retrieved from https://knowledgehub.sdg4education2030.org/system/files/2022-06/67_Family%20Literacy%20Programme%20in%20Namibia.pdf</w:t>
      </w:r>
    </w:p>
    <w:p w14:paraId="551B4E14"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Makin, L., Hayden J., &amp; Diaz, C. (2000). High quality literacy programs in early childhood classrooms. </w:t>
      </w:r>
      <w:r w:rsidRPr="009D7C70">
        <w:rPr>
          <w:rFonts w:eastAsia="Calibri"/>
          <w:i/>
          <w:iCs/>
          <w:noProof/>
          <w:color w:val="auto"/>
          <w:szCs w:val="24"/>
        </w:rPr>
        <w:t>Childhood Education, 76</w:t>
      </w:r>
      <w:r w:rsidRPr="009D7C70">
        <w:rPr>
          <w:rFonts w:eastAsia="Calibri"/>
          <w:noProof/>
          <w:color w:val="auto"/>
          <w:szCs w:val="24"/>
        </w:rPr>
        <w:t>(6), 368-373.</w:t>
      </w:r>
    </w:p>
    <w:p w14:paraId="138F3613"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Marsh, J., Hannon, P., Lewis, M., &amp; Ritchie, L. (2017). Young children’s initiation into family literacy practices in the digital age. </w:t>
      </w:r>
      <w:r w:rsidRPr="009D7C70">
        <w:rPr>
          <w:rFonts w:eastAsia="Calibri"/>
          <w:i/>
          <w:iCs/>
          <w:noProof/>
          <w:color w:val="auto"/>
          <w:szCs w:val="24"/>
        </w:rPr>
        <w:t>Journal of Early Childhood Research, 15(1)</w:t>
      </w:r>
      <w:r w:rsidRPr="009D7C70">
        <w:rPr>
          <w:rFonts w:eastAsia="Calibri"/>
          <w:noProof/>
          <w:color w:val="auto"/>
          <w:szCs w:val="24"/>
        </w:rPr>
        <w:t>, 47–60.</w:t>
      </w:r>
    </w:p>
    <w:p w14:paraId="781A4473"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Marshall, C., &amp; Rossman, G. B. (2014). Designing qualitative research. Retrieved from https://escholarship.org/content/qt3m25g8j8/qt3m25g8j8.pdf  </w:t>
      </w:r>
    </w:p>
    <w:p w14:paraId="22C0EFE8" w14:textId="77777777" w:rsidR="009D7C70" w:rsidRPr="009D7C70" w:rsidRDefault="009D7C70" w:rsidP="009D7C70">
      <w:pPr>
        <w:spacing w:after="0" w:line="360" w:lineRule="auto"/>
        <w:ind w:left="720" w:hanging="720"/>
        <w:jc w:val="left"/>
        <w:rPr>
          <w:rFonts w:eastAsia="Calibri"/>
          <w:color w:val="auto"/>
          <w:szCs w:val="24"/>
        </w:rPr>
      </w:pPr>
      <w:r w:rsidRPr="009D7C70">
        <w:rPr>
          <w:rFonts w:eastAsia="Calibri"/>
          <w:color w:val="auto"/>
          <w:szCs w:val="24"/>
        </w:rPr>
        <w:t xml:space="preserve">Maxwell, J. A. (2013). </w:t>
      </w:r>
      <w:r w:rsidRPr="009D7C70">
        <w:rPr>
          <w:rFonts w:eastAsia="Calibri"/>
          <w:i/>
          <w:iCs/>
          <w:color w:val="auto"/>
          <w:szCs w:val="24"/>
        </w:rPr>
        <w:t xml:space="preserve">Qualitative research design: An interactive approach (3rd ed.). </w:t>
      </w:r>
      <w:r w:rsidRPr="009D7C70">
        <w:rPr>
          <w:rFonts w:eastAsia="Calibri"/>
          <w:color w:val="auto"/>
          <w:szCs w:val="24"/>
        </w:rPr>
        <w:t>Thousand Oaks, CA: Sage.</w:t>
      </w:r>
    </w:p>
    <w:p w14:paraId="5EC06222"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Niklas, F., Nguyen, C., Cloney, D. S., Tayler, C., &amp; Adams, R. (2016). Self-report measures of the home learning environment in large scale research: Measurement properties and associations with key developmental outcomes. </w:t>
      </w:r>
      <w:r w:rsidRPr="009D7C70">
        <w:rPr>
          <w:rFonts w:eastAsia="Calibri"/>
          <w:i/>
          <w:iCs/>
          <w:noProof/>
          <w:color w:val="auto"/>
          <w:szCs w:val="24"/>
        </w:rPr>
        <w:t>Learning Environments Research, 19</w:t>
      </w:r>
      <w:r w:rsidRPr="009D7C70">
        <w:rPr>
          <w:rFonts w:eastAsia="Calibri"/>
          <w:noProof/>
          <w:color w:val="auto"/>
          <w:szCs w:val="24"/>
        </w:rPr>
        <w:t>(2), 181-202.</w:t>
      </w:r>
    </w:p>
    <w:p w14:paraId="15819DCD"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Nutbrown, C., Clough, P., Levy, R., Little, S., Bishop, J., Lamb, T., &amp; Yamada-Rice, D. (2017). Families’ roles in children’s literacy in the UK throughout the 20th century. </w:t>
      </w:r>
      <w:r w:rsidRPr="009D7C70">
        <w:rPr>
          <w:rFonts w:eastAsia="Calibri"/>
          <w:i/>
          <w:iCs/>
          <w:noProof/>
          <w:color w:val="auto"/>
          <w:szCs w:val="24"/>
        </w:rPr>
        <w:t>Journal of Early Childhood Literacy, 17(4)</w:t>
      </w:r>
      <w:r w:rsidRPr="009D7C70">
        <w:rPr>
          <w:rFonts w:eastAsia="Calibri"/>
          <w:noProof/>
          <w:color w:val="auto"/>
          <w:szCs w:val="24"/>
        </w:rPr>
        <w:t>, 551-569. .</w:t>
      </w:r>
    </w:p>
    <w:p w14:paraId="288F8715"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Ong, L. S. W. W., &amp; Ng, C. M. (2014). The home literacy environment and preschool children’s reading skills and interes. </w:t>
      </w:r>
      <w:r w:rsidRPr="009D7C70">
        <w:rPr>
          <w:rFonts w:eastAsia="Calibri"/>
          <w:i/>
          <w:iCs/>
          <w:noProof/>
          <w:color w:val="auto"/>
          <w:szCs w:val="24"/>
        </w:rPr>
        <w:t>Early Education &amp; Development, 25(6)</w:t>
      </w:r>
      <w:r w:rsidRPr="009D7C70">
        <w:rPr>
          <w:rFonts w:eastAsia="Calibri"/>
          <w:noProof/>
          <w:color w:val="auto"/>
          <w:szCs w:val="24"/>
        </w:rPr>
        <w:t>, 791–814.</w:t>
      </w:r>
    </w:p>
    <w:p w14:paraId="253E00A7" w14:textId="77777777" w:rsidR="009D7C70" w:rsidRPr="009D7C70" w:rsidRDefault="009D7C70" w:rsidP="009D7C70">
      <w:pPr>
        <w:spacing w:after="0" w:line="360" w:lineRule="auto"/>
        <w:ind w:left="720" w:hanging="720"/>
        <w:jc w:val="left"/>
        <w:rPr>
          <w:rFonts w:eastAsia="Calibri"/>
          <w:color w:val="auto"/>
          <w:szCs w:val="24"/>
        </w:rPr>
      </w:pPr>
      <w:r w:rsidRPr="009D7C70">
        <w:rPr>
          <w:rFonts w:eastAsia="Calibri"/>
          <w:noProof/>
          <w:color w:val="auto"/>
          <w:szCs w:val="24"/>
        </w:rPr>
        <w:t xml:space="preserve">Patton, M. Q. (1990). </w:t>
      </w:r>
      <w:r w:rsidRPr="009D7C70">
        <w:rPr>
          <w:rFonts w:eastAsia="Calibri"/>
          <w:i/>
          <w:iCs/>
          <w:noProof/>
          <w:color w:val="auto"/>
          <w:szCs w:val="24"/>
        </w:rPr>
        <w:t xml:space="preserve">Qualitative evaluation and research methods. </w:t>
      </w:r>
      <w:r w:rsidRPr="009D7C70">
        <w:rPr>
          <w:rFonts w:eastAsia="Calibri"/>
          <w:color w:val="auto"/>
          <w:szCs w:val="24"/>
        </w:rPr>
        <w:t>Thousand Oaks, CA: Sage.</w:t>
      </w:r>
    </w:p>
    <w:p w14:paraId="56ABE035"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Phillips, B. M., &amp; Lonigan, C. J. (2009). Variations in the home literacy environment of preschool children. </w:t>
      </w:r>
      <w:r w:rsidRPr="009D7C70">
        <w:rPr>
          <w:rFonts w:eastAsia="Calibri"/>
          <w:i/>
          <w:iCs/>
          <w:noProof/>
          <w:color w:val="auto"/>
          <w:szCs w:val="24"/>
        </w:rPr>
        <w:t>A cluster analytic approach. Scientific Studies of Reading, 13</w:t>
      </w:r>
      <w:r w:rsidRPr="009D7C70">
        <w:rPr>
          <w:rFonts w:eastAsia="Calibri"/>
          <w:noProof/>
          <w:color w:val="auto"/>
          <w:szCs w:val="24"/>
        </w:rPr>
        <w:t>(2), 146-174. .</w:t>
      </w:r>
    </w:p>
    <w:p w14:paraId="1AC52D6B"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Piaget, J. (1964). Cognitive development in children: Piaget development and learning. </w:t>
      </w:r>
      <w:r w:rsidRPr="009D7C70">
        <w:rPr>
          <w:rFonts w:eastAsia="Calibri"/>
          <w:i/>
          <w:iCs/>
          <w:noProof/>
          <w:color w:val="auto"/>
          <w:szCs w:val="24"/>
        </w:rPr>
        <w:t>Journal of Research in Science Teaching, 2</w:t>
      </w:r>
      <w:r w:rsidRPr="009D7C70">
        <w:rPr>
          <w:rFonts w:eastAsia="Calibri"/>
          <w:noProof/>
          <w:color w:val="auto"/>
          <w:szCs w:val="24"/>
        </w:rPr>
        <w:t>(3), 176-186.</w:t>
      </w:r>
    </w:p>
    <w:p w14:paraId="196C2562" w14:textId="77777777" w:rsidR="009D7C70" w:rsidRPr="009D7C70" w:rsidRDefault="009D7C70" w:rsidP="009D7C70">
      <w:pPr>
        <w:spacing w:after="0" w:line="360" w:lineRule="auto"/>
        <w:ind w:left="720" w:hanging="720"/>
        <w:jc w:val="left"/>
        <w:rPr>
          <w:rFonts w:eastAsia="Calibri"/>
          <w:color w:val="auto"/>
          <w:szCs w:val="24"/>
        </w:rPr>
      </w:pPr>
      <w:r w:rsidRPr="009D7C70">
        <w:rPr>
          <w:rFonts w:eastAsia="Calibri"/>
          <w:color w:val="auto"/>
          <w:szCs w:val="24"/>
        </w:rPr>
        <w:t>Paredes, C. S. G., Ramírez, E. M. A., &amp; Sabiote, C. R. (2021). Content validation of a semi-structured interview to analyze the management of suffering. I</w:t>
      </w:r>
      <w:r w:rsidRPr="009D7C70">
        <w:rPr>
          <w:rFonts w:eastAsia="Calibri"/>
          <w:i/>
          <w:iCs/>
          <w:color w:val="auto"/>
          <w:szCs w:val="24"/>
        </w:rPr>
        <w:t>nt Journal of Environmental Research and Public Health, 18</w:t>
      </w:r>
      <w:r w:rsidRPr="009D7C70">
        <w:rPr>
          <w:rFonts w:eastAsia="Calibri"/>
          <w:color w:val="auto"/>
          <w:szCs w:val="24"/>
        </w:rPr>
        <w:t>(21), 11393. doi:10.3390/ijerph182111393</w:t>
      </w:r>
    </w:p>
    <w:p w14:paraId="64E2ED54"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lastRenderedPageBreak/>
        <w:t xml:space="preserve">Rath, L. (2002). Between the Lions to support early literacy. </w:t>
      </w:r>
      <w:r w:rsidRPr="009D7C70">
        <w:rPr>
          <w:rFonts w:eastAsia="Calibri"/>
          <w:i/>
          <w:iCs/>
          <w:noProof/>
          <w:color w:val="auto"/>
          <w:szCs w:val="24"/>
        </w:rPr>
        <w:t>Young Children, 57(2)</w:t>
      </w:r>
      <w:r w:rsidRPr="009D7C70">
        <w:rPr>
          <w:rFonts w:eastAsia="Calibri"/>
          <w:noProof/>
          <w:color w:val="auto"/>
          <w:szCs w:val="24"/>
        </w:rPr>
        <w:t>, 80-86.</w:t>
      </w:r>
    </w:p>
    <w:p w14:paraId="70B7895A"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Roskos, K. A., Christie, J. F., Widman, S., &amp; Holding, A. (2010). Three decades in             Priming for meta-analysis in play-literacy research. </w:t>
      </w:r>
      <w:r w:rsidRPr="009D7C70">
        <w:rPr>
          <w:rFonts w:eastAsia="Calibri"/>
          <w:i/>
          <w:iCs/>
          <w:noProof/>
          <w:color w:val="auto"/>
          <w:szCs w:val="24"/>
        </w:rPr>
        <w:t>Journal of Early Childhood Literacy, 10(1)</w:t>
      </w:r>
      <w:r w:rsidRPr="009D7C70">
        <w:rPr>
          <w:rFonts w:eastAsia="Calibri"/>
          <w:noProof/>
          <w:color w:val="auto"/>
          <w:szCs w:val="24"/>
        </w:rPr>
        <w:t xml:space="preserve">, 55-96. </w:t>
      </w:r>
    </w:p>
    <w:p w14:paraId="4C1D39BB"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Sanders, M. G., &amp; Sheldon, S. B. (Eds.). (2009). P</w:t>
      </w:r>
      <w:r w:rsidRPr="009D7C70">
        <w:rPr>
          <w:rFonts w:eastAsia="Calibri"/>
          <w:i/>
          <w:iCs/>
          <w:noProof/>
          <w:color w:val="auto"/>
          <w:szCs w:val="24"/>
        </w:rPr>
        <w:t>rincipals matter: A guide to school, family, and community partnerships</w:t>
      </w:r>
      <w:r w:rsidRPr="009D7C70">
        <w:rPr>
          <w:rFonts w:eastAsia="Calibri"/>
          <w:noProof/>
          <w:color w:val="auto"/>
          <w:szCs w:val="24"/>
        </w:rPr>
        <w:t xml:space="preserve">. Corwin Press. </w:t>
      </w:r>
    </w:p>
    <w:p w14:paraId="183C947A"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Santos, R. M., Fettig, A., &amp; Shaffer, L. (2012). Helping families connect early literacy with socialemotional development. </w:t>
      </w:r>
      <w:r w:rsidRPr="009D7C70">
        <w:rPr>
          <w:rFonts w:eastAsia="Calibri"/>
          <w:i/>
          <w:iCs/>
          <w:noProof/>
          <w:color w:val="auto"/>
          <w:szCs w:val="24"/>
        </w:rPr>
        <w:t>Young Children, 67</w:t>
      </w:r>
      <w:r w:rsidRPr="009D7C70">
        <w:rPr>
          <w:rFonts w:eastAsia="Calibri"/>
          <w:noProof/>
          <w:color w:val="auto"/>
          <w:szCs w:val="24"/>
        </w:rPr>
        <w:t>(2), 88-93.</w:t>
      </w:r>
    </w:p>
    <w:p w14:paraId="6718C21E"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Saracho, N. (2017). Literacy in the twenty-first century: Children, families and policy. </w:t>
      </w:r>
      <w:r w:rsidRPr="009D7C70">
        <w:rPr>
          <w:rFonts w:eastAsia="Calibri"/>
          <w:i/>
          <w:iCs/>
          <w:noProof/>
          <w:color w:val="auto"/>
          <w:szCs w:val="24"/>
        </w:rPr>
        <w:t>Early Child Development and Care, 187</w:t>
      </w:r>
      <w:r w:rsidRPr="009D7C70">
        <w:rPr>
          <w:rFonts w:eastAsia="Calibri"/>
          <w:noProof/>
          <w:color w:val="auto"/>
          <w:szCs w:val="24"/>
        </w:rPr>
        <w:t>(3), 630-643. .</w:t>
      </w:r>
    </w:p>
    <w:p w14:paraId="3BDBE2C6"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Sénéchal, M., &amp; LeFevre, J. A. (2014). Continuity and change in the home literacy environment as predictors of growth in vocabulary and reading. </w:t>
      </w:r>
      <w:r w:rsidRPr="009D7C70">
        <w:rPr>
          <w:rFonts w:eastAsia="Calibri"/>
          <w:i/>
          <w:iCs/>
          <w:noProof/>
          <w:color w:val="auto"/>
          <w:szCs w:val="24"/>
        </w:rPr>
        <w:t>Child Development, 85</w:t>
      </w:r>
      <w:r w:rsidRPr="009D7C70">
        <w:rPr>
          <w:rFonts w:eastAsia="Calibri"/>
          <w:noProof/>
          <w:color w:val="auto"/>
          <w:szCs w:val="24"/>
        </w:rPr>
        <w:t>(4), 1552-1568.</w:t>
      </w:r>
    </w:p>
    <w:p w14:paraId="7D9792A7"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Simpson, D. J., &amp; Jackson, M. J. (2003). John Dewey's view of the curriculum in the child and the curriculum. </w:t>
      </w:r>
      <w:r w:rsidRPr="009D7C70">
        <w:rPr>
          <w:rFonts w:eastAsia="Calibri"/>
          <w:i/>
          <w:iCs/>
          <w:noProof/>
          <w:color w:val="auto"/>
          <w:szCs w:val="24"/>
        </w:rPr>
        <w:t>Education and Culture, 19</w:t>
      </w:r>
      <w:r w:rsidRPr="009D7C70">
        <w:rPr>
          <w:rFonts w:eastAsia="Calibri"/>
          <w:noProof/>
          <w:color w:val="auto"/>
          <w:szCs w:val="24"/>
        </w:rPr>
        <w:t>(2), 23-27.</w:t>
      </w:r>
    </w:p>
    <w:p w14:paraId="3AE210DF"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Swain, J. M., &amp; Cara, O. (2014). The benefits of family literacy provision for parents in England. </w:t>
      </w:r>
      <w:r w:rsidRPr="009D7C70">
        <w:rPr>
          <w:rFonts w:eastAsia="Calibri"/>
          <w:i/>
          <w:iCs/>
          <w:noProof/>
          <w:color w:val="auto"/>
          <w:szCs w:val="24"/>
        </w:rPr>
        <w:t>Journal of Early Childhood Research, 12</w:t>
      </w:r>
      <w:r w:rsidRPr="009D7C70">
        <w:rPr>
          <w:rFonts w:eastAsia="Calibri"/>
          <w:noProof/>
          <w:color w:val="auto"/>
          <w:szCs w:val="24"/>
        </w:rPr>
        <w:t>(1), 77-91.</w:t>
      </w:r>
    </w:p>
    <w:p w14:paraId="0DAE0CC3"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Swain, J. M., &amp; Cara, O. (2015). Changing the home literacy environment through participation in family literacy programmers</w:t>
      </w:r>
      <w:r w:rsidRPr="009D7C70">
        <w:rPr>
          <w:rFonts w:eastAsia="Calibri"/>
          <w:i/>
          <w:iCs/>
          <w:noProof/>
          <w:color w:val="auto"/>
          <w:szCs w:val="24"/>
        </w:rPr>
        <w:t>.</w:t>
      </w:r>
      <w:r w:rsidRPr="009D7C70">
        <w:rPr>
          <w:rFonts w:eastAsia="Calibri"/>
          <w:noProof/>
          <w:color w:val="auto"/>
          <w:szCs w:val="24"/>
        </w:rPr>
        <w:t xml:space="preserve"> Retrieved from </w:t>
      </w:r>
      <w:r w:rsidRPr="009D7C70">
        <w:rPr>
          <w:rFonts w:eastAsia="Calibri"/>
          <w:i/>
          <w:iCs/>
          <w:noProof/>
          <w:color w:val="auto"/>
          <w:szCs w:val="24"/>
        </w:rPr>
        <w:t>https://discovery.ucl.ac.uk/id/eprint/10040966/1/Swain_Family%20Literacy%20article%20for%20JECL%206%20November%202017.pdf</w:t>
      </w:r>
    </w:p>
    <w:p w14:paraId="692C4ED5"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Swain,J.,Cara,O., Vorhaus, J., Litster, J., (2015).  The impact of family literacy programmes on children's literacy skills and at home literacy environment. Retrieved from https://www.researchgate.net/publication/301204744_The_impact_of_family_literacy_programmes_on_children's_literacy_skills_and_the_home_literacy_environment</w:t>
      </w:r>
    </w:p>
    <w:p w14:paraId="63D931D8"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Sylva, K., Melhuish, E., Sammons, P., Siraj-Blatchford, I., &amp; Taggart, B. (2004). Effective provision of pre-school education (EPPE) project. Retrieved from https://dera.ioe.ac.uk/id/eprint/18189/2/SSU-SF-2004-01.pdf</w:t>
      </w:r>
    </w:p>
    <w:p w14:paraId="1E5A1DF6"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Taylor, D. (1983). </w:t>
      </w:r>
      <w:r w:rsidRPr="009D7C70">
        <w:rPr>
          <w:rFonts w:eastAsia="Calibri"/>
          <w:i/>
          <w:iCs/>
          <w:noProof/>
          <w:color w:val="auto"/>
          <w:szCs w:val="24"/>
        </w:rPr>
        <w:t xml:space="preserve">Family literacy: young children learning to read and to write. </w:t>
      </w:r>
      <w:r w:rsidRPr="009D7C70">
        <w:rPr>
          <w:rFonts w:eastAsia="Calibri"/>
          <w:noProof/>
          <w:color w:val="auto"/>
          <w:szCs w:val="24"/>
        </w:rPr>
        <w:t xml:space="preserve">Portsmouth. </w:t>
      </w:r>
    </w:p>
    <w:p w14:paraId="023C2ED4"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Teale, W. (1995). Young children and reading: trends across the twentieth century. Retrieved from https://www.academia.edu/11794992/Young_Children_and_Reading_Trends_across_the_20th_Century</w:t>
      </w:r>
    </w:p>
    <w:p w14:paraId="59DD20EE"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lastRenderedPageBreak/>
        <w:t xml:space="preserve">Tett, L. (2000). Excluded voices: class, culture, and family literacy in Scotland. </w:t>
      </w:r>
      <w:r w:rsidRPr="009D7C70">
        <w:rPr>
          <w:rFonts w:eastAsia="Calibri"/>
          <w:i/>
          <w:iCs/>
          <w:noProof/>
          <w:color w:val="auto"/>
          <w:szCs w:val="24"/>
        </w:rPr>
        <w:t>Journal of Adolescent and Adult Literacy, 44</w:t>
      </w:r>
      <w:r w:rsidRPr="009D7C70">
        <w:rPr>
          <w:rFonts w:eastAsia="Calibri"/>
          <w:noProof/>
          <w:color w:val="auto"/>
          <w:szCs w:val="24"/>
        </w:rPr>
        <w:t>(2), 122-128.</w:t>
      </w:r>
    </w:p>
    <w:p w14:paraId="134520DC"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 xml:space="preserve">Tichnor-Wagner, A., Garwood, J. D., Bratsch-Hines, M., &amp; Vernon-Feagans, L. (2016). Home literacy environments and foundational literacy skills for struggling and nonstruggling readers in rural early elementary schools. </w:t>
      </w:r>
      <w:r w:rsidRPr="009D7C70">
        <w:rPr>
          <w:rFonts w:eastAsia="Calibri"/>
          <w:i/>
          <w:iCs/>
          <w:noProof/>
          <w:color w:val="auto"/>
          <w:szCs w:val="24"/>
        </w:rPr>
        <w:t>Learning Disabilities Research &amp; Practice, 31</w:t>
      </w:r>
      <w:r w:rsidRPr="009D7C70">
        <w:rPr>
          <w:rFonts w:eastAsia="Calibri"/>
          <w:noProof/>
          <w:color w:val="auto"/>
          <w:szCs w:val="24"/>
        </w:rPr>
        <w:t>(1), 6-21.</w:t>
      </w:r>
    </w:p>
    <w:p w14:paraId="5E0A4C98" w14:textId="77777777" w:rsidR="009D7C70" w:rsidRPr="009D7C70" w:rsidRDefault="009D7C70" w:rsidP="009D7C70">
      <w:pPr>
        <w:spacing w:after="0" w:line="360" w:lineRule="auto"/>
        <w:ind w:left="720" w:hanging="720"/>
        <w:jc w:val="left"/>
        <w:rPr>
          <w:rFonts w:eastAsia="Calibri"/>
          <w:noProof/>
          <w:color w:val="auto"/>
          <w:szCs w:val="24"/>
        </w:rPr>
      </w:pPr>
      <w:r w:rsidRPr="009D7C70">
        <w:rPr>
          <w:rFonts w:eastAsia="Calibri"/>
          <w:noProof/>
          <w:color w:val="auto"/>
          <w:szCs w:val="24"/>
        </w:rPr>
        <w:t>UNESCO. (2017). Learning together across generations. launch of a new uil publication on family literacy and learning. Retrieved from https://uil.unesco.org/literacy/learning-families/learning-together-across-generations-launch-new-uil-publication-family</w:t>
      </w:r>
    </w:p>
    <w:p w14:paraId="675C4C21" w14:textId="77777777" w:rsidR="001055B6" w:rsidRDefault="009D7C70" w:rsidP="001055B6">
      <w:pPr>
        <w:spacing w:after="0" w:line="360" w:lineRule="auto"/>
        <w:ind w:left="720" w:hanging="720"/>
        <w:jc w:val="left"/>
        <w:rPr>
          <w:rFonts w:eastAsia="Calibri"/>
          <w:noProof/>
          <w:color w:val="auto"/>
          <w:szCs w:val="24"/>
        </w:rPr>
      </w:pPr>
      <w:r w:rsidRPr="009D7C70">
        <w:rPr>
          <w:rFonts w:eastAsia="Calibri"/>
          <w:noProof/>
          <w:color w:val="auto"/>
          <w:szCs w:val="24"/>
        </w:rPr>
        <w:t xml:space="preserve">Yildiz, K. A. (2017). The role of books in pre-school childrens development and the necessity of pre-school libraries. </w:t>
      </w:r>
      <w:r w:rsidRPr="009D7C70">
        <w:rPr>
          <w:rFonts w:eastAsia="Calibri"/>
          <w:i/>
          <w:iCs/>
          <w:noProof/>
          <w:color w:val="auto"/>
          <w:szCs w:val="24"/>
        </w:rPr>
        <w:t>International Journal of Social Sciences and Education Research</w:t>
      </w:r>
      <w:r w:rsidRPr="009D7C70">
        <w:rPr>
          <w:rFonts w:eastAsia="Calibri"/>
          <w:noProof/>
          <w:color w:val="auto"/>
          <w:szCs w:val="24"/>
        </w:rPr>
        <w:t xml:space="preserve">, </w:t>
      </w:r>
      <w:r w:rsidRPr="009D7C70">
        <w:rPr>
          <w:rFonts w:eastAsia="Calibri"/>
          <w:i/>
          <w:iCs/>
          <w:noProof/>
          <w:color w:val="auto"/>
          <w:szCs w:val="24"/>
        </w:rPr>
        <w:t>4</w:t>
      </w:r>
      <w:r w:rsidRPr="009D7C70">
        <w:rPr>
          <w:rFonts w:eastAsia="Calibri"/>
          <w:noProof/>
          <w:color w:val="auto"/>
          <w:szCs w:val="24"/>
        </w:rPr>
        <w:t>(1), 792-802.</w:t>
      </w:r>
    </w:p>
    <w:p w14:paraId="5488CB07" w14:textId="1114D5D7" w:rsidR="007D5E83" w:rsidRDefault="009D7C70" w:rsidP="001055B6">
      <w:pPr>
        <w:spacing w:after="0" w:line="360" w:lineRule="auto"/>
        <w:ind w:left="720" w:hanging="720"/>
        <w:jc w:val="left"/>
        <w:rPr>
          <w:rFonts w:ascii="Calibri" w:eastAsia="Calibri" w:hAnsi="Calibri" w:cs="Calibri"/>
          <w:sz w:val="22"/>
        </w:rPr>
      </w:pPr>
      <w:r w:rsidRPr="009D7C70">
        <w:rPr>
          <w:rFonts w:eastAsia="Calibri"/>
          <w:color w:val="auto"/>
          <w:szCs w:val="24"/>
        </w:rPr>
        <w:t xml:space="preserve">Zamanzadeh, V., Ghahramanian, A., Rassouli, M., Abbaszadeh, A., Alavi-Majd, H., &amp; Nikanfar, A. (2015).  Design and implementation content validity study: Development of an instrument for measuring patient-centered communication. </w:t>
      </w:r>
      <w:r w:rsidRPr="009D7C70">
        <w:rPr>
          <w:rFonts w:eastAsia="Calibri"/>
          <w:i/>
          <w:iCs/>
          <w:color w:val="auto"/>
          <w:szCs w:val="24"/>
        </w:rPr>
        <w:t>Journal of Caring Science, 4</w:t>
      </w:r>
      <w:r w:rsidRPr="009D7C70">
        <w:rPr>
          <w:rFonts w:eastAsia="Calibri"/>
          <w:color w:val="auto"/>
          <w:szCs w:val="24"/>
        </w:rPr>
        <w:t>(2), 165-178. doi: 10.15171/jcs.2015.017</w:t>
      </w:r>
    </w:p>
    <w:sectPr w:rsidR="007D5E83" w:rsidSect="00D601AB">
      <w:headerReference w:type="default" r:id="rId11"/>
      <w:footerReference w:type="even" r:id="rId12"/>
      <w:footerReference w:type="default" r:id="rId13"/>
      <w:footerReference w:type="first" r:id="rId14"/>
      <w:type w:val="continuous"/>
      <w:pgSz w:w="11909" w:h="16834"/>
      <w:pgMar w:top="1298" w:right="1379" w:bottom="1345" w:left="1296"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BE33C1" w14:textId="77777777" w:rsidR="000607D5" w:rsidRDefault="000607D5">
      <w:pPr>
        <w:spacing w:after="0" w:line="240" w:lineRule="auto"/>
      </w:pPr>
      <w:r>
        <w:separator/>
      </w:r>
    </w:p>
  </w:endnote>
  <w:endnote w:type="continuationSeparator" w:id="0">
    <w:p w14:paraId="0C03850A" w14:textId="77777777" w:rsidR="000607D5" w:rsidRDefault="00060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5BF897" w14:textId="77777777"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Pr="00FD47BD">
      <w:rPr>
        <w:b/>
        <w:noProof/>
        <w:sz w:val="22"/>
      </w:rPr>
      <w:t>12</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235C8F06" w14:textId="77777777" w:rsidR="0047458F" w:rsidRDefault="0047458F">
    <w:pPr>
      <w:spacing w:after="0" w:line="240"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4DFFD" w14:textId="77777777"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00B0388B" w:rsidRPr="00B0388B">
      <w:rPr>
        <w:b/>
        <w:noProof/>
        <w:sz w:val="22"/>
      </w:rPr>
      <w:t>1</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78B1CF23" w14:textId="77777777" w:rsidR="0047458F" w:rsidRDefault="0047458F">
    <w:pPr>
      <w:spacing w:after="0" w:line="240"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9DE8F" w14:textId="77777777"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Pr>
        <w:b/>
        <w:sz w:val="22"/>
      </w:rPr>
      <w:t>10</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31BBDAAF" w14:textId="77777777" w:rsidR="0047458F" w:rsidRDefault="0047458F">
    <w:pPr>
      <w:spacing w:after="0" w:line="240"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ABA245" w14:textId="77777777" w:rsidR="000607D5" w:rsidRDefault="000607D5">
      <w:pPr>
        <w:spacing w:after="0" w:line="240" w:lineRule="auto"/>
      </w:pPr>
      <w:r>
        <w:separator/>
      </w:r>
    </w:p>
  </w:footnote>
  <w:footnote w:type="continuationSeparator" w:id="0">
    <w:p w14:paraId="0A2F36EC" w14:textId="77777777" w:rsidR="000607D5" w:rsidRDefault="000607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98A36" w14:textId="77777777" w:rsidR="0047458F" w:rsidRPr="0047458F" w:rsidRDefault="000607D5">
    <w:pPr>
      <w:pStyle w:val="Header"/>
      <w:tabs>
        <w:tab w:val="clear" w:pos="4680"/>
        <w:tab w:val="clear" w:pos="9360"/>
      </w:tabs>
      <w:jc w:val="right"/>
      <w:rPr>
        <w:color w:val="auto"/>
      </w:rPr>
    </w:pPr>
    <w:sdt>
      <w:sdtPr>
        <w:rPr>
          <w:color w:val="auto"/>
        </w:rPr>
        <w:alias w:val="Title"/>
        <w:tag w:val=""/>
        <w:id w:val="664756013"/>
        <w:placeholder>
          <w:docPart w:val="3B35DCF9FD86456EA016FD47E7D154DA"/>
        </w:placeholder>
        <w:dataBinding w:prefixMappings="xmlns:ns0='http://purl.org/dc/elements/1.1/' xmlns:ns1='http://schemas.openxmlformats.org/package/2006/metadata/core-properties' " w:xpath="/ns1:coreProperties[1]/ns0:title[1]" w:storeItemID="{6C3C8BC8-F283-45AE-878A-BAB7291924A1}"/>
        <w:text/>
      </w:sdtPr>
      <w:sdtEndPr/>
      <w:sdtContent>
        <w:r w:rsidR="0047458F" w:rsidRPr="0047458F">
          <w:rPr>
            <w:color w:val="auto"/>
          </w:rPr>
          <w:t>Journal of Online and Digital Education</w:t>
        </w:r>
      </w:sdtContent>
    </w:sdt>
    <w:r w:rsidR="0047458F" w:rsidRPr="0047458F">
      <w:rPr>
        <w:color w:val="auto"/>
      </w:rPr>
      <w:t xml:space="preserve"> |</w:t>
    </w:r>
  </w:p>
  <w:p w14:paraId="18A7E587" w14:textId="77777777" w:rsidR="0047458F" w:rsidRPr="0047458F" w:rsidRDefault="009B7B56">
    <w:pPr>
      <w:pStyle w:val="Header"/>
      <w:tabs>
        <w:tab w:val="clear" w:pos="4680"/>
        <w:tab w:val="clear" w:pos="9360"/>
      </w:tabs>
      <w:jc w:val="right"/>
      <w:rPr>
        <w:color w:val="auto"/>
      </w:rPr>
    </w:pPr>
    <w:r>
      <w:rPr>
        <w:color w:val="auto"/>
      </w:rPr>
      <w:t>Fall 2023, Volume 2, Issue 1</w:t>
    </w:r>
  </w:p>
  <w:p w14:paraId="7C1D3073" w14:textId="77777777" w:rsidR="0047458F" w:rsidRDefault="004745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422B5"/>
    <w:multiLevelType w:val="hybridMultilevel"/>
    <w:tmpl w:val="321E3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621C4E"/>
    <w:multiLevelType w:val="hybridMultilevel"/>
    <w:tmpl w:val="24EA6A24"/>
    <w:lvl w:ilvl="0" w:tplc="7870F17E">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A86FDD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16964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2BCBAA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8649C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80E19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11C97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16A7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2AF2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1EE734E1"/>
    <w:multiLevelType w:val="hybridMultilevel"/>
    <w:tmpl w:val="9EF6BE10"/>
    <w:lvl w:ilvl="0" w:tplc="FC4EEC74">
      <w:start w:val="1"/>
      <w:numFmt w:val="decimal"/>
      <w:lvlText w:val="%1."/>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342A2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52401E">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C6D8CC">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98161E">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03A017A">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CE9BA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CD8CC">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4FAC09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nsid w:val="2BE1215A"/>
    <w:multiLevelType w:val="hybridMultilevel"/>
    <w:tmpl w:val="4A62F9DE"/>
    <w:lvl w:ilvl="0" w:tplc="496E9562">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C80BD4">
      <w:start w:val="1"/>
      <w:numFmt w:val="lowerLetter"/>
      <w:lvlText w:val="%2"/>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E27300">
      <w:start w:val="1"/>
      <w:numFmt w:val="lowerRoman"/>
      <w:lvlText w:val="%3"/>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E274AE">
      <w:start w:val="1"/>
      <w:numFmt w:val="decimal"/>
      <w:lvlText w:val="%4"/>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B2F4A2">
      <w:start w:val="1"/>
      <w:numFmt w:val="lowerLetter"/>
      <w:lvlText w:val="%5"/>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607174">
      <w:start w:val="1"/>
      <w:numFmt w:val="lowerRoman"/>
      <w:lvlText w:val="%6"/>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18A3300">
      <w:start w:val="1"/>
      <w:numFmt w:val="decimal"/>
      <w:lvlText w:val="%7"/>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ED45478">
      <w:start w:val="1"/>
      <w:numFmt w:val="lowerLetter"/>
      <w:lvlText w:val="%8"/>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5908232">
      <w:start w:val="1"/>
      <w:numFmt w:val="lowerRoman"/>
      <w:lvlText w:val="%9"/>
      <w:lvlJc w:val="left"/>
      <w:pPr>
        <w:ind w:left="63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3BD469E2"/>
    <w:multiLevelType w:val="multilevel"/>
    <w:tmpl w:val="87E6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F02A2D"/>
    <w:multiLevelType w:val="hybridMultilevel"/>
    <w:tmpl w:val="57F250A0"/>
    <w:lvl w:ilvl="0" w:tplc="CF3CAC88">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6">
    <w:nsid w:val="5C0A3033"/>
    <w:multiLevelType w:val="multilevel"/>
    <w:tmpl w:val="E7F68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0803B1"/>
    <w:multiLevelType w:val="multilevel"/>
    <w:tmpl w:val="A65C9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39B51F1"/>
    <w:multiLevelType w:val="hybridMultilevel"/>
    <w:tmpl w:val="44421F7E"/>
    <w:lvl w:ilvl="0" w:tplc="5FC685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6"/>
  </w:num>
  <w:num w:numId="6">
    <w:abstractNumId w:val="7"/>
  </w:num>
  <w:num w:numId="7">
    <w:abstractNumId w:val="0"/>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71"/>
    <w:rsid w:val="00000F3E"/>
    <w:rsid w:val="00042A4C"/>
    <w:rsid w:val="000607D5"/>
    <w:rsid w:val="00083FD7"/>
    <w:rsid w:val="000958B8"/>
    <w:rsid w:val="000E4AC8"/>
    <w:rsid w:val="000F5CA5"/>
    <w:rsid w:val="001055B6"/>
    <w:rsid w:val="001152F4"/>
    <w:rsid w:val="00121FC1"/>
    <w:rsid w:val="001313A2"/>
    <w:rsid w:val="001324EC"/>
    <w:rsid w:val="001767E3"/>
    <w:rsid w:val="001774B5"/>
    <w:rsid w:val="001873EB"/>
    <w:rsid w:val="00192A8A"/>
    <w:rsid w:val="001A6156"/>
    <w:rsid w:val="001B5A40"/>
    <w:rsid w:val="001D6447"/>
    <w:rsid w:val="00264E34"/>
    <w:rsid w:val="00266971"/>
    <w:rsid w:val="00282CE5"/>
    <w:rsid w:val="002C1F11"/>
    <w:rsid w:val="002C4A69"/>
    <w:rsid w:val="002D2899"/>
    <w:rsid w:val="003229CB"/>
    <w:rsid w:val="00343185"/>
    <w:rsid w:val="00372FB1"/>
    <w:rsid w:val="003736CF"/>
    <w:rsid w:val="003A557A"/>
    <w:rsid w:val="003D1EE9"/>
    <w:rsid w:val="003D3431"/>
    <w:rsid w:val="003E225F"/>
    <w:rsid w:val="00423B6D"/>
    <w:rsid w:val="00456EFA"/>
    <w:rsid w:val="0047458F"/>
    <w:rsid w:val="00474EF8"/>
    <w:rsid w:val="00482224"/>
    <w:rsid w:val="00483360"/>
    <w:rsid w:val="00487E34"/>
    <w:rsid w:val="004D1584"/>
    <w:rsid w:val="004F7C5F"/>
    <w:rsid w:val="00522A8B"/>
    <w:rsid w:val="00540D88"/>
    <w:rsid w:val="0054222A"/>
    <w:rsid w:val="00547334"/>
    <w:rsid w:val="00564F90"/>
    <w:rsid w:val="00570B21"/>
    <w:rsid w:val="005B7274"/>
    <w:rsid w:val="005D3B31"/>
    <w:rsid w:val="005E6F2F"/>
    <w:rsid w:val="00630251"/>
    <w:rsid w:val="00642C75"/>
    <w:rsid w:val="00662FEC"/>
    <w:rsid w:val="006C1625"/>
    <w:rsid w:val="007012D3"/>
    <w:rsid w:val="007615CF"/>
    <w:rsid w:val="00780706"/>
    <w:rsid w:val="007A1E38"/>
    <w:rsid w:val="007A7C0B"/>
    <w:rsid w:val="007B6650"/>
    <w:rsid w:val="007D5E83"/>
    <w:rsid w:val="007D642A"/>
    <w:rsid w:val="007E6B1B"/>
    <w:rsid w:val="00857375"/>
    <w:rsid w:val="00882401"/>
    <w:rsid w:val="00886CB8"/>
    <w:rsid w:val="00892924"/>
    <w:rsid w:val="008B217C"/>
    <w:rsid w:val="008D7637"/>
    <w:rsid w:val="008F45A8"/>
    <w:rsid w:val="0092562C"/>
    <w:rsid w:val="00934CD6"/>
    <w:rsid w:val="00945E73"/>
    <w:rsid w:val="00960C55"/>
    <w:rsid w:val="00967F79"/>
    <w:rsid w:val="00983F49"/>
    <w:rsid w:val="009869DE"/>
    <w:rsid w:val="009B7B56"/>
    <w:rsid w:val="009D5E90"/>
    <w:rsid w:val="009D7C70"/>
    <w:rsid w:val="009E3A47"/>
    <w:rsid w:val="00A44E88"/>
    <w:rsid w:val="00A472F9"/>
    <w:rsid w:val="00A84EDF"/>
    <w:rsid w:val="00A945F8"/>
    <w:rsid w:val="00AB4462"/>
    <w:rsid w:val="00AD2379"/>
    <w:rsid w:val="00AD63A4"/>
    <w:rsid w:val="00AD712E"/>
    <w:rsid w:val="00AF505C"/>
    <w:rsid w:val="00AF638C"/>
    <w:rsid w:val="00B0388B"/>
    <w:rsid w:val="00B2002B"/>
    <w:rsid w:val="00B52ED0"/>
    <w:rsid w:val="00B67CB8"/>
    <w:rsid w:val="00B86E87"/>
    <w:rsid w:val="00B94E00"/>
    <w:rsid w:val="00B97D61"/>
    <w:rsid w:val="00BB48A2"/>
    <w:rsid w:val="00BD0885"/>
    <w:rsid w:val="00BE0365"/>
    <w:rsid w:val="00BE4140"/>
    <w:rsid w:val="00BE67F6"/>
    <w:rsid w:val="00BF0A7D"/>
    <w:rsid w:val="00BF22F7"/>
    <w:rsid w:val="00C31232"/>
    <w:rsid w:val="00C65299"/>
    <w:rsid w:val="00C971CA"/>
    <w:rsid w:val="00CF26FF"/>
    <w:rsid w:val="00D02BDF"/>
    <w:rsid w:val="00D1108E"/>
    <w:rsid w:val="00D41A53"/>
    <w:rsid w:val="00D55668"/>
    <w:rsid w:val="00D601AB"/>
    <w:rsid w:val="00DA27EA"/>
    <w:rsid w:val="00DA6426"/>
    <w:rsid w:val="00DC05AD"/>
    <w:rsid w:val="00DC7460"/>
    <w:rsid w:val="00E01E65"/>
    <w:rsid w:val="00E07797"/>
    <w:rsid w:val="00E15571"/>
    <w:rsid w:val="00E2359B"/>
    <w:rsid w:val="00E37742"/>
    <w:rsid w:val="00E461CA"/>
    <w:rsid w:val="00E845FA"/>
    <w:rsid w:val="00EA4069"/>
    <w:rsid w:val="00EB1ABC"/>
    <w:rsid w:val="00ED5CD5"/>
    <w:rsid w:val="00F554DA"/>
    <w:rsid w:val="00F72CAC"/>
    <w:rsid w:val="00F82E36"/>
    <w:rsid w:val="00FB780C"/>
    <w:rsid w:val="00FC6711"/>
    <w:rsid w:val="00FD47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72F85"/>
  <w15:docId w15:val="{4DFF9D2B-8DF9-4BB7-B4DA-F06D4806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5" w:line="242"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84" w:line="304" w:lineRule="auto"/>
      <w:ind w:left="-5" w:right="-15" w:hanging="10"/>
      <w:outlineLvl w:val="0"/>
    </w:pPr>
    <w:rPr>
      <w:rFonts w:ascii="Times New Roman" w:eastAsia="Times New Roman" w:hAnsi="Times New Roman" w:cs="Times New Roman"/>
      <w:b/>
      <w:color w:val="000000"/>
      <w:sz w:val="24"/>
    </w:rPr>
  </w:style>
  <w:style w:type="paragraph" w:styleId="Heading2">
    <w:name w:val="heading 2"/>
    <w:basedOn w:val="Normal"/>
    <w:next w:val="Normal"/>
    <w:link w:val="Heading2Char"/>
    <w:uiPriority w:val="9"/>
    <w:unhideWhenUsed/>
    <w:qFormat/>
    <w:rsid w:val="00483360"/>
    <w:pPr>
      <w:keepNext/>
      <w:spacing w:after="0" w:line="240" w:lineRule="auto"/>
      <w:ind w:left="0" w:firstLine="0"/>
      <w:jc w:val="center"/>
      <w:outlineLvl w:val="1"/>
    </w:pPr>
    <w:rPr>
      <w:b/>
    </w:rPr>
  </w:style>
  <w:style w:type="paragraph" w:styleId="Heading3">
    <w:name w:val="heading 3"/>
    <w:basedOn w:val="Normal"/>
    <w:next w:val="Normal"/>
    <w:link w:val="Heading3Char"/>
    <w:uiPriority w:val="9"/>
    <w:unhideWhenUsed/>
    <w:qFormat/>
    <w:rsid w:val="004F7C5F"/>
    <w:pPr>
      <w:keepNext/>
      <w:spacing w:before="100" w:beforeAutospacing="1" w:after="100" w:afterAutospacing="1"/>
      <w:jc w:val="left"/>
      <w:outlineLvl w:val="2"/>
    </w:pPr>
    <w:rPr>
      <w:b/>
      <w:bCs/>
    </w:rPr>
  </w:style>
  <w:style w:type="paragraph" w:styleId="Heading4">
    <w:name w:val="heading 4"/>
    <w:basedOn w:val="Normal"/>
    <w:next w:val="Normal"/>
    <w:link w:val="Heading4Char"/>
    <w:uiPriority w:val="9"/>
    <w:unhideWhenUsed/>
    <w:qFormat/>
    <w:rsid w:val="0092562C"/>
    <w:pPr>
      <w:keepNext/>
      <w:spacing w:before="100" w:beforeAutospacing="1" w:after="100" w:afterAutospacing="1"/>
      <w:outlineLvl w:val="3"/>
    </w:pPr>
    <w:rPr>
      <w:b/>
      <w:bCs/>
    </w:rPr>
  </w:style>
  <w:style w:type="paragraph" w:styleId="Heading5">
    <w:name w:val="heading 5"/>
    <w:basedOn w:val="Normal"/>
    <w:next w:val="Normal"/>
    <w:link w:val="Heading5Char"/>
    <w:uiPriority w:val="9"/>
    <w:unhideWhenUsed/>
    <w:qFormat/>
    <w:rsid w:val="00AF638C"/>
    <w:pPr>
      <w:keepNext/>
      <w:spacing w:before="100" w:beforeAutospacing="1" w:after="100" w:afterAutospacing="1"/>
      <w:jc w:val="center"/>
      <w:outlineLvl w:val="4"/>
    </w:pPr>
    <w:rPr>
      <w:b/>
    </w:rPr>
  </w:style>
  <w:style w:type="paragraph" w:styleId="Heading6">
    <w:name w:val="heading 6"/>
    <w:basedOn w:val="Normal"/>
    <w:next w:val="Normal"/>
    <w:link w:val="Heading6Char"/>
    <w:uiPriority w:val="9"/>
    <w:unhideWhenUsed/>
    <w:qFormat/>
    <w:rsid w:val="00083FD7"/>
    <w:pPr>
      <w:keepNext/>
      <w:spacing w:before="100" w:beforeAutospacing="1" w:after="100" w:afterAutospacing="1"/>
      <w:outlineLvl w:val="5"/>
    </w:pPr>
    <w:rPr>
      <w:bCs/>
      <w:i/>
      <w:iCs/>
      <w:sz w:val="22"/>
    </w:rPr>
  </w:style>
  <w:style w:type="paragraph" w:styleId="Heading7">
    <w:name w:val="heading 7"/>
    <w:basedOn w:val="Normal"/>
    <w:next w:val="Normal"/>
    <w:link w:val="Heading7Char"/>
    <w:uiPriority w:val="9"/>
    <w:unhideWhenUsed/>
    <w:qFormat/>
    <w:rsid w:val="00857375"/>
    <w:pPr>
      <w:keepNext/>
      <w:spacing w:before="100" w:beforeAutospacing="1" w:after="100" w:afterAutospacing="1" w:line="246" w:lineRule="auto"/>
      <w:ind w:left="0" w:right="-15" w:firstLine="0"/>
      <w:outlineLvl w:val="6"/>
    </w:pPr>
    <w:rPr>
      <w:b/>
      <w:bCs/>
    </w:rPr>
  </w:style>
  <w:style w:type="paragraph" w:styleId="Heading8">
    <w:name w:val="heading 8"/>
    <w:basedOn w:val="Normal"/>
    <w:next w:val="Normal"/>
    <w:link w:val="Heading8Char"/>
    <w:uiPriority w:val="9"/>
    <w:unhideWhenUsed/>
    <w:qFormat/>
    <w:rsid w:val="009E3A47"/>
    <w:pPr>
      <w:keepNext/>
      <w:spacing w:before="100" w:beforeAutospacing="1" w:after="100" w:afterAutospacing="1"/>
      <w:ind w:left="0" w:firstLine="0"/>
      <w:outlineLvl w:val="7"/>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D5E83"/>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BodyTextIndent">
    <w:name w:val="Body Text Indent"/>
    <w:basedOn w:val="Normal"/>
    <w:link w:val="BodyTextIndentChar"/>
    <w:uiPriority w:val="99"/>
    <w:unhideWhenUsed/>
    <w:rsid w:val="00E461CA"/>
    <w:pPr>
      <w:spacing w:after="36"/>
    </w:pPr>
  </w:style>
  <w:style w:type="character" w:customStyle="1" w:styleId="BodyTextIndentChar">
    <w:name w:val="Body Text Indent Char"/>
    <w:basedOn w:val="DefaultParagraphFont"/>
    <w:link w:val="BodyTextIndent"/>
    <w:uiPriority w:val="99"/>
    <w:rsid w:val="00E461CA"/>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483360"/>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
    <w:uiPriority w:val="9"/>
    <w:rsid w:val="004F7C5F"/>
    <w:rPr>
      <w:rFonts w:ascii="Times New Roman" w:eastAsia="Times New Roman" w:hAnsi="Times New Roman" w:cs="Times New Roman"/>
      <w:b/>
      <w:bCs/>
      <w:color w:val="000000"/>
      <w:sz w:val="24"/>
    </w:rPr>
  </w:style>
  <w:style w:type="character" w:customStyle="1" w:styleId="Heading4Char">
    <w:name w:val="Heading 4 Char"/>
    <w:basedOn w:val="DefaultParagraphFont"/>
    <w:link w:val="Heading4"/>
    <w:uiPriority w:val="9"/>
    <w:rsid w:val="0092562C"/>
    <w:rPr>
      <w:rFonts w:ascii="Times New Roman" w:eastAsia="Times New Roman" w:hAnsi="Times New Roman" w:cs="Times New Roman"/>
      <w:b/>
      <w:bCs/>
      <w:color w:val="000000"/>
      <w:sz w:val="24"/>
    </w:rPr>
  </w:style>
  <w:style w:type="character" w:customStyle="1" w:styleId="Heading5Char">
    <w:name w:val="Heading 5 Char"/>
    <w:basedOn w:val="DefaultParagraphFont"/>
    <w:link w:val="Heading5"/>
    <w:uiPriority w:val="9"/>
    <w:rsid w:val="00AF638C"/>
    <w:rPr>
      <w:rFonts w:ascii="Times New Roman" w:eastAsia="Times New Roman" w:hAnsi="Times New Roman" w:cs="Times New Roman"/>
      <w:b/>
      <w:color w:val="000000"/>
      <w:sz w:val="24"/>
    </w:rPr>
  </w:style>
  <w:style w:type="character" w:customStyle="1" w:styleId="Heading6Char">
    <w:name w:val="Heading 6 Char"/>
    <w:basedOn w:val="DefaultParagraphFont"/>
    <w:link w:val="Heading6"/>
    <w:uiPriority w:val="9"/>
    <w:rsid w:val="00083FD7"/>
    <w:rPr>
      <w:rFonts w:ascii="Times New Roman" w:eastAsia="Times New Roman" w:hAnsi="Times New Roman" w:cs="Times New Roman"/>
      <w:bCs/>
      <w:i/>
      <w:iCs/>
      <w:color w:val="000000"/>
    </w:rPr>
  </w:style>
  <w:style w:type="character" w:customStyle="1" w:styleId="Heading7Char">
    <w:name w:val="Heading 7 Char"/>
    <w:basedOn w:val="DefaultParagraphFont"/>
    <w:link w:val="Heading7"/>
    <w:uiPriority w:val="9"/>
    <w:rsid w:val="00857375"/>
    <w:rPr>
      <w:rFonts w:ascii="Times New Roman" w:eastAsia="Times New Roman" w:hAnsi="Times New Roman" w:cs="Times New Roman"/>
      <w:b/>
      <w:bCs/>
      <w:color w:val="000000"/>
      <w:sz w:val="24"/>
    </w:rPr>
  </w:style>
  <w:style w:type="character" w:customStyle="1" w:styleId="Heading8Char">
    <w:name w:val="Heading 8 Char"/>
    <w:basedOn w:val="DefaultParagraphFont"/>
    <w:link w:val="Heading8"/>
    <w:uiPriority w:val="9"/>
    <w:rsid w:val="009E3A47"/>
    <w:rPr>
      <w:rFonts w:ascii="Times New Roman" w:eastAsia="Times New Roman" w:hAnsi="Times New Roman" w:cs="Times New Roman"/>
      <w:bCs/>
      <w:i/>
      <w:iCs/>
      <w:color w:val="000000"/>
      <w:sz w:val="24"/>
    </w:rPr>
  </w:style>
  <w:style w:type="character" w:styleId="Hyperlink">
    <w:name w:val="Hyperlink"/>
    <w:basedOn w:val="DefaultParagraphFont"/>
    <w:uiPriority w:val="99"/>
    <w:unhideWhenUsed/>
    <w:rsid w:val="0047458F"/>
    <w:rPr>
      <w:color w:val="0563C1" w:themeColor="hyperlink"/>
      <w:u w:val="single"/>
    </w:rPr>
  </w:style>
  <w:style w:type="paragraph" w:styleId="Header">
    <w:name w:val="header"/>
    <w:basedOn w:val="Normal"/>
    <w:link w:val="HeaderChar"/>
    <w:uiPriority w:val="99"/>
    <w:unhideWhenUsed/>
    <w:rsid w:val="0047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F"/>
    <w:rPr>
      <w:rFonts w:ascii="Times New Roman" w:eastAsia="Times New Roman" w:hAnsi="Times New Roman" w:cs="Times New Roman"/>
      <w:color w:val="000000"/>
      <w:sz w:val="24"/>
    </w:rPr>
  </w:style>
  <w:style w:type="character" w:customStyle="1" w:styleId="UnresolvedMention">
    <w:name w:val="Unresolved Mention"/>
    <w:basedOn w:val="DefaultParagraphFont"/>
    <w:uiPriority w:val="99"/>
    <w:semiHidden/>
    <w:unhideWhenUsed/>
    <w:rsid w:val="00CF26FF"/>
    <w:rPr>
      <w:color w:val="605E5C"/>
      <w:shd w:val="clear" w:color="auto" w:fill="E1DFDD"/>
    </w:rPr>
  </w:style>
  <w:style w:type="table" w:styleId="TableGrid0">
    <w:name w:val="Table Grid"/>
    <w:basedOn w:val="TableNormal"/>
    <w:uiPriority w:val="39"/>
    <w:rsid w:val="00A44E88"/>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umaslam@bzu.edu.p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naila.naseer@aiou.edu.p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zahidrouf816@gmail.com" TargetMode="Externa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35DCF9FD86456EA016FD47E7D154DA"/>
        <w:category>
          <w:name w:val="General"/>
          <w:gallery w:val="placeholder"/>
        </w:category>
        <w:types>
          <w:type w:val="bbPlcHdr"/>
        </w:types>
        <w:behaviors>
          <w:behavior w:val="content"/>
        </w:behaviors>
        <w:guid w:val="{AB818DFE-B4E1-4BA7-9C20-D7DF02595B68}"/>
      </w:docPartPr>
      <w:docPartBody>
        <w:p w:rsidR="001A6E45" w:rsidRDefault="001A6E45" w:rsidP="001A6E45">
          <w:pPr>
            <w:pStyle w:val="3B35DCF9FD86456EA016FD47E7D154DA"/>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E45"/>
    <w:rsid w:val="0012510C"/>
    <w:rsid w:val="001A6E45"/>
    <w:rsid w:val="008F4CFD"/>
    <w:rsid w:val="00A346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35DCF9FD86456EA016FD47E7D154DA">
    <w:name w:val="3B35DCF9FD86456EA016FD47E7D154DA"/>
    <w:rsid w:val="001A6E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5605</Words>
  <Characters>31952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Journal of Online and Digital Education</vt:lpstr>
    </vt:vector>
  </TitlesOfParts>
  <Company/>
  <LinksUpToDate>false</LinksUpToDate>
  <CharactersWithSpaces>37483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Online and Digital Education</dc:title>
  <dc:subject/>
  <dc:creator>saad mansoor</dc:creator>
  <cp:keywords/>
  <cp:lastModifiedBy>Haier</cp:lastModifiedBy>
  <cp:revision>2</cp:revision>
  <dcterms:created xsi:type="dcterms:W3CDTF">2023-10-25T05:17:00Z</dcterms:created>
  <dcterms:modified xsi:type="dcterms:W3CDTF">2023-10-25T05:17:00Z</dcterms:modified>
</cp:coreProperties>
</file>