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2888D7" w14:textId="77777777" w:rsidR="0047458F" w:rsidRDefault="0047458F" w:rsidP="0047458F">
      <w:pPr>
        <w:spacing w:before="100" w:beforeAutospacing="1" w:after="100" w:afterAutospacing="1" w:line="246" w:lineRule="auto"/>
        <w:ind w:left="10" w:right="-15"/>
        <w:jc w:val="center"/>
        <w:rPr>
          <w:b/>
          <w:sz w:val="28"/>
          <w:szCs w:val="28"/>
        </w:rPr>
      </w:pPr>
    </w:p>
    <w:p w14:paraId="24C9F0A2" w14:textId="329322C5" w:rsidR="008524E4" w:rsidRPr="008524E4" w:rsidRDefault="008524E4" w:rsidP="00E005E2">
      <w:pPr>
        <w:pBdr>
          <w:bottom w:val="single" w:sz="12" w:space="1" w:color="auto"/>
        </w:pBdr>
        <w:spacing w:before="100" w:beforeAutospacing="1" w:after="100" w:afterAutospacing="1" w:line="246" w:lineRule="auto"/>
        <w:ind w:left="0" w:right="-15"/>
        <w:jc w:val="center"/>
        <w:rPr>
          <w:b/>
          <w:color w:val="222222"/>
          <w:sz w:val="28"/>
          <w:szCs w:val="28"/>
          <w:shd w:val="clear" w:color="auto" w:fill="FFFFFF"/>
        </w:rPr>
      </w:pPr>
      <w:r w:rsidRPr="008524E4">
        <w:rPr>
          <w:b/>
          <w:color w:val="222222"/>
          <w:sz w:val="28"/>
          <w:szCs w:val="28"/>
          <w:shd w:val="clear" w:color="auto" w:fill="FFFFFF"/>
        </w:rPr>
        <w:t>Blended Learning - The Future of Higher Education: Opportunities and Threats in Post-COVID 19 Scenario in Pakist</w:t>
      </w:r>
      <w:bookmarkStart w:id="0" w:name="_GoBack"/>
      <w:bookmarkEnd w:id="0"/>
      <w:r w:rsidRPr="008524E4">
        <w:rPr>
          <w:b/>
          <w:color w:val="222222"/>
          <w:sz w:val="28"/>
          <w:szCs w:val="28"/>
          <w:shd w:val="clear" w:color="auto" w:fill="FFFFFF"/>
        </w:rPr>
        <w:t>an</w:t>
      </w:r>
    </w:p>
    <w:p w14:paraId="4670A92A" w14:textId="72212D06" w:rsidR="00482224" w:rsidRDefault="00E005E2" w:rsidP="00E005E2">
      <w:pPr>
        <w:pBdr>
          <w:bottom w:val="single" w:sz="12" w:space="1" w:color="auto"/>
        </w:pBdr>
        <w:spacing w:before="100" w:beforeAutospacing="1" w:after="100" w:afterAutospacing="1" w:line="246" w:lineRule="auto"/>
        <w:ind w:left="0" w:right="-15"/>
        <w:jc w:val="center"/>
      </w:pPr>
      <w:r>
        <w:t>*</w:t>
      </w:r>
      <w:r w:rsidR="00FE4C6C">
        <w:t xml:space="preserve"> Syed Nasir Hussain, ** Muhammad Ayub Buzdar, *** Azhar Majeed Qureshi</w:t>
      </w:r>
    </w:p>
    <w:p w14:paraId="6B1682AD" w14:textId="77777777" w:rsidR="00266971" w:rsidRDefault="0047458F" w:rsidP="0047458F">
      <w:pPr>
        <w:spacing w:before="100" w:beforeAutospacing="1" w:after="100" w:afterAutospacing="1" w:line="246" w:lineRule="auto"/>
        <w:ind w:left="10" w:right="-15"/>
        <w:rPr>
          <w:b/>
        </w:rPr>
      </w:pPr>
      <w:r>
        <w:rPr>
          <w:b/>
        </w:rPr>
        <w:t xml:space="preserve">Abstract </w:t>
      </w:r>
    </w:p>
    <w:p w14:paraId="3D9CBFFA" w14:textId="77777777" w:rsidR="00CA0034" w:rsidRPr="003220DB" w:rsidRDefault="00CA0034" w:rsidP="00CA0034">
      <w:pPr>
        <w:rPr>
          <w:rFonts w:asciiTheme="majorBidi" w:hAnsiTheme="majorBidi" w:cstheme="majorBidi"/>
          <w:szCs w:val="24"/>
        </w:rPr>
      </w:pPr>
      <w:r w:rsidRPr="003220DB">
        <w:t xml:space="preserve">Education institutions across the globe had to switch to </w:t>
      </w:r>
      <w:r>
        <w:t xml:space="preserve">a </w:t>
      </w:r>
      <w:r w:rsidRPr="003220DB">
        <w:t xml:space="preserve">blended mode of delivery due to COVID-19 related restrictions. Blended learning demonstrated the potential to reduce students’ academic loss incurred due to the pandemic. The purpose of this study was to explore the </w:t>
      </w:r>
      <w:r w:rsidRPr="003220DB">
        <w:rPr>
          <w:rFonts w:asciiTheme="majorBidi" w:hAnsiTheme="majorBidi" w:cstheme="majorBidi"/>
          <w:szCs w:val="24"/>
        </w:rPr>
        <w:t xml:space="preserve">prospects of blended learning as a regular feature in underdeveloped countries </w:t>
      </w:r>
      <w:r>
        <w:rPr>
          <w:rFonts w:asciiTheme="majorBidi" w:hAnsiTheme="majorBidi" w:cstheme="majorBidi"/>
          <w:szCs w:val="24"/>
        </w:rPr>
        <w:t>shortly</w:t>
      </w:r>
      <w:r w:rsidRPr="003220DB">
        <w:rPr>
          <w:rFonts w:asciiTheme="majorBidi" w:hAnsiTheme="majorBidi" w:cstheme="majorBidi"/>
          <w:szCs w:val="24"/>
        </w:rPr>
        <w:t xml:space="preserve">. The case of Pakistan was explored in this regard. </w:t>
      </w:r>
      <w:r>
        <w:rPr>
          <w:rFonts w:asciiTheme="majorBidi" w:hAnsiTheme="majorBidi" w:cstheme="majorBidi"/>
          <w:szCs w:val="24"/>
        </w:rPr>
        <w:t>A qualitative</w:t>
      </w:r>
      <w:r w:rsidRPr="003220DB">
        <w:rPr>
          <w:rFonts w:asciiTheme="majorBidi" w:hAnsiTheme="majorBidi" w:cstheme="majorBidi"/>
          <w:szCs w:val="24"/>
        </w:rPr>
        <w:t xml:space="preserve"> research method was followed to reach conclusions. Academicians from four universities located in Pakistan who opted blended learning approach during this period participated in the study. Focused group interviews were used as a source of data collection. Conclusions were drawn following an inductive approach. The study supported the adoption of blended learning to reduce students’ learning gaps in the </w:t>
      </w:r>
      <w:r>
        <w:rPr>
          <w:rFonts w:asciiTheme="majorBidi" w:hAnsiTheme="majorBidi" w:cstheme="majorBidi"/>
          <w:szCs w:val="24"/>
        </w:rPr>
        <w:t>post-COVID-19</w:t>
      </w:r>
      <w:r w:rsidRPr="003220DB">
        <w:rPr>
          <w:rFonts w:asciiTheme="majorBidi" w:hAnsiTheme="majorBidi" w:cstheme="majorBidi"/>
          <w:szCs w:val="24"/>
        </w:rPr>
        <w:t xml:space="preserve"> scenario. However, several threats at administration and academic levels also emerged to opting </w:t>
      </w:r>
      <w:r>
        <w:rPr>
          <w:rFonts w:asciiTheme="majorBidi" w:hAnsiTheme="majorBidi" w:cstheme="majorBidi"/>
          <w:szCs w:val="24"/>
        </w:rPr>
        <w:t xml:space="preserve">for </w:t>
      </w:r>
      <w:r w:rsidRPr="003220DB">
        <w:rPr>
          <w:rFonts w:asciiTheme="majorBidi" w:hAnsiTheme="majorBidi" w:cstheme="majorBidi"/>
          <w:szCs w:val="24"/>
        </w:rPr>
        <w:t xml:space="preserve">blended learning as a regular delivery mechanism in Pakistan. The results are discussed in the context of higher education resources and challenges in the developing countries. </w:t>
      </w:r>
    </w:p>
    <w:p w14:paraId="59A01F8E" w14:textId="677B831E" w:rsidR="00E005E2" w:rsidRPr="00A76B3B" w:rsidRDefault="00E005E2" w:rsidP="00CA0034">
      <w:pPr>
        <w:ind w:left="1276" w:hanging="1291"/>
        <w:rPr>
          <w:szCs w:val="24"/>
        </w:rPr>
      </w:pPr>
      <w:r w:rsidRPr="00A76B3B">
        <w:rPr>
          <w:b/>
          <w:szCs w:val="24"/>
        </w:rPr>
        <w:t>Keywords:</w:t>
      </w:r>
      <w:r w:rsidRPr="00A76B3B">
        <w:rPr>
          <w:szCs w:val="24"/>
        </w:rPr>
        <w:t xml:space="preserve"> </w:t>
      </w:r>
      <w:r w:rsidR="00CA0034" w:rsidRPr="003220DB">
        <w:rPr>
          <w:rFonts w:asciiTheme="majorBidi" w:hAnsiTheme="majorBidi" w:cstheme="majorBidi"/>
          <w:szCs w:val="24"/>
        </w:rPr>
        <w:t xml:space="preserve">Blended learning; </w:t>
      </w:r>
      <w:r w:rsidR="00CA0034">
        <w:rPr>
          <w:rFonts w:asciiTheme="majorBidi" w:hAnsiTheme="majorBidi" w:cstheme="majorBidi"/>
          <w:szCs w:val="24"/>
        </w:rPr>
        <w:t>p</w:t>
      </w:r>
      <w:r w:rsidR="00CA0034" w:rsidRPr="003220DB">
        <w:rPr>
          <w:rFonts w:asciiTheme="majorBidi" w:hAnsiTheme="majorBidi" w:cstheme="majorBidi"/>
          <w:szCs w:val="24"/>
        </w:rPr>
        <w:t xml:space="preserve">ost COVID-19; </w:t>
      </w:r>
      <w:r w:rsidR="00CA0034">
        <w:rPr>
          <w:rFonts w:asciiTheme="majorBidi" w:hAnsiTheme="majorBidi" w:cstheme="majorBidi"/>
          <w:szCs w:val="24"/>
        </w:rPr>
        <w:t>l</w:t>
      </w:r>
      <w:r w:rsidR="00CA0034" w:rsidRPr="003220DB">
        <w:rPr>
          <w:rFonts w:asciiTheme="majorBidi" w:hAnsiTheme="majorBidi" w:cstheme="majorBidi"/>
          <w:szCs w:val="24"/>
        </w:rPr>
        <w:t xml:space="preserve">earning gaps; </w:t>
      </w:r>
      <w:r w:rsidR="00CA0034">
        <w:rPr>
          <w:rFonts w:asciiTheme="majorBidi" w:hAnsiTheme="majorBidi" w:cstheme="majorBidi"/>
          <w:szCs w:val="24"/>
        </w:rPr>
        <w:t>h</w:t>
      </w:r>
      <w:r w:rsidR="00CA0034" w:rsidRPr="003220DB">
        <w:rPr>
          <w:rFonts w:asciiTheme="majorBidi" w:hAnsiTheme="majorBidi" w:cstheme="majorBidi"/>
          <w:szCs w:val="24"/>
        </w:rPr>
        <w:t xml:space="preserve">igher </w:t>
      </w:r>
      <w:r w:rsidR="00CA0034">
        <w:rPr>
          <w:rFonts w:asciiTheme="majorBidi" w:hAnsiTheme="majorBidi" w:cstheme="majorBidi"/>
          <w:szCs w:val="24"/>
        </w:rPr>
        <w:t>e</w:t>
      </w:r>
      <w:r w:rsidR="00CA0034" w:rsidRPr="003220DB">
        <w:rPr>
          <w:rFonts w:asciiTheme="majorBidi" w:hAnsiTheme="majorBidi" w:cstheme="majorBidi"/>
          <w:szCs w:val="24"/>
        </w:rPr>
        <w:t>ducation</w:t>
      </w:r>
    </w:p>
    <w:p w14:paraId="6EE77C66" w14:textId="77777777" w:rsidR="0047458F" w:rsidRDefault="0047458F" w:rsidP="00E005E2">
      <w:pPr>
        <w:pBdr>
          <w:bottom w:val="single" w:sz="12" w:space="1" w:color="auto"/>
        </w:pBdr>
        <w:spacing w:before="100" w:beforeAutospacing="1" w:after="100" w:afterAutospacing="1"/>
        <w:ind w:left="0" w:firstLine="0"/>
      </w:pPr>
    </w:p>
    <w:p w14:paraId="0EAB7297" w14:textId="133BBAF9" w:rsidR="00FE4C6C" w:rsidRDefault="0047458F" w:rsidP="00CA0034">
      <w:pPr>
        <w:spacing w:after="0"/>
        <w:ind w:left="-6" w:hanging="11"/>
        <w:jc w:val="left"/>
      </w:pPr>
      <w:r>
        <w:t>*</w:t>
      </w:r>
      <w:r w:rsidR="00FE4C6C">
        <w:t xml:space="preserve"> Assistant Professor, Faculty of Education, Allama Iqbal Open University Islamabad (Corresponding Author) </w:t>
      </w:r>
      <w:hyperlink r:id="rId7" w:history="1">
        <w:r w:rsidR="00FE4C6C" w:rsidRPr="005002E4">
          <w:rPr>
            <w:rStyle w:val="Hyperlink"/>
          </w:rPr>
          <w:t>nasir.hussain@aiou.edu.pk</w:t>
        </w:r>
      </w:hyperlink>
    </w:p>
    <w:p w14:paraId="34375F56" w14:textId="04515B81" w:rsidR="00FE4C6C" w:rsidRDefault="00FE4C6C" w:rsidP="00CA0034">
      <w:pPr>
        <w:spacing w:after="0"/>
        <w:ind w:left="-6" w:hanging="11"/>
        <w:jc w:val="left"/>
      </w:pPr>
      <w:r>
        <w:t>** Associate Professor, Faculty of Education, Allama Iqbal Open University Islamabad</w:t>
      </w:r>
    </w:p>
    <w:p w14:paraId="122CBD10" w14:textId="5015C488" w:rsidR="00FE4C6C" w:rsidRDefault="00FE4C6C" w:rsidP="00CA0034">
      <w:pPr>
        <w:spacing w:after="0"/>
        <w:ind w:left="-6" w:hanging="11"/>
        <w:jc w:val="left"/>
      </w:pPr>
      <w:r>
        <w:t>*** Assistant Professor, Faculty of Education, Allama Iqbal Open University Islamabad</w:t>
      </w:r>
    </w:p>
    <w:p w14:paraId="419C51E3" w14:textId="6257D63B" w:rsidR="0047458F" w:rsidRDefault="0047458F" w:rsidP="00B94E00">
      <w:pPr>
        <w:spacing w:after="0" w:line="240" w:lineRule="auto"/>
        <w:ind w:left="10" w:right="-15"/>
      </w:pPr>
    </w:p>
    <w:p w14:paraId="24FE3C9F" w14:textId="77777777" w:rsidR="00482224" w:rsidRDefault="00482224" w:rsidP="004F7C5F">
      <w:pPr>
        <w:spacing w:before="100" w:beforeAutospacing="1" w:after="100" w:afterAutospacing="1"/>
      </w:pPr>
    </w:p>
    <w:p w14:paraId="48685A5B" w14:textId="77777777" w:rsidR="0047458F" w:rsidRDefault="0047458F" w:rsidP="004F7C5F">
      <w:pPr>
        <w:spacing w:before="100" w:beforeAutospacing="1" w:after="100" w:afterAutospacing="1"/>
      </w:pPr>
    </w:p>
    <w:p w14:paraId="6ACDBAA0" w14:textId="77777777" w:rsidR="00266971" w:rsidRDefault="0047458F" w:rsidP="00CB263B">
      <w:pPr>
        <w:pStyle w:val="Heading2"/>
        <w:spacing w:before="100" w:beforeAutospacing="1" w:after="100" w:afterAutospacing="1"/>
      </w:pPr>
      <w:r>
        <w:t>Introduction</w:t>
      </w:r>
    </w:p>
    <w:p w14:paraId="1A93FFF8" w14:textId="77777777" w:rsidR="00CB263B" w:rsidRPr="003220DB" w:rsidRDefault="00CB263B" w:rsidP="00020FB5">
      <w:pPr>
        <w:spacing w:after="0"/>
        <w:ind w:left="-6"/>
      </w:pPr>
      <w:r w:rsidRPr="003220DB">
        <w:t xml:space="preserve">Teaching is a highly complex occupation requiring adopting and adapting best practices – from theory and research – to a variety of contexts and demands. The emergence of technology has changed the delivery mechanism of education at all levels throughout the world. It has been observed that students’ </w:t>
      </w:r>
      <w:r>
        <w:t>engagement</w:t>
      </w:r>
      <w:r w:rsidRPr="003220DB">
        <w:t xml:space="preserve"> </w:t>
      </w:r>
      <w:r>
        <w:t>is</w:t>
      </w:r>
      <w:r w:rsidRPr="003220DB">
        <w:t xml:space="preserve"> enhanced with the use of technology. If we focus on higher education only, we find that students at this level are engaged with learning management systems. Blended learning and/or online learning </w:t>
      </w:r>
      <w:r>
        <w:t>have</w:t>
      </w:r>
      <w:r w:rsidRPr="003220DB">
        <w:t xml:space="preserve"> become very popular at </w:t>
      </w:r>
      <w:r>
        <w:t xml:space="preserve">the </w:t>
      </w:r>
      <w:r w:rsidRPr="003220DB">
        <w:t xml:space="preserve">university level. </w:t>
      </w:r>
    </w:p>
    <w:p w14:paraId="3ACF8883" w14:textId="77777777" w:rsidR="00CB263B" w:rsidRPr="003220DB" w:rsidRDefault="00CB263B" w:rsidP="00020FB5">
      <w:pPr>
        <w:spacing w:after="0"/>
        <w:ind w:left="-6" w:firstLine="720"/>
        <w:rPr>
          <w:rFonts w:asciiTheme="majorBidi" w:hAnsiTheme="majorBidi" w:cstheme="majorBidi"/>
          <w:szCs w:val="24"/>
        </w:rPr>
      </w:pPr>
      <w:r w:rsidRPr="003220DB">
        <w:rPr>
          <w:rFonts w:asciiTheme="majorBidi" w:hAnsiTheme="majorBidi" w:cstheme="majorBidi"/>
          <w:szCs w:val="24"/>
        </w:rPr>
        <w:t xml:space="preserve">Like any other pandemic man has suffered, COVID-19 has altered the normal activities of routine life, and higher education is no exception to it. Like many other countries, universities in Pakistan – under the patronage of the Higher Education Commission – were forced to use online options to mitigate </w:t>
      </w:r>
      <w:r>
        <w:rPr>
          <w:rFonts w:asciiTheme="majorBidi" w:hAnsiTheme="majorBidi" w:cstheme="majorBidi"/>
          <w:szCs w:val="24"/>
        </w:rPr>
        <w:t xml:space="preserve">the </w:t>
      </w:r>
      <w:r w:rsidRPr="003220DB">
        <w:rPr>
          <w:rFonts w:asciiTheme="majorBidi" w:hAnsiTheme="majorBidi" w:cstheme="majorBidi"/>
          <w:szCs w:val="24"/>
        </w:rPr>
        <w:t xml:space="preserve">educational loss of the students. Some of our universities started online classes, while others couldn’t start due to this or that reason. Due to the course of action, </w:t>
      </w:r>
      <w:r>
        <w:rPr>
          <w:rFonts w:asciiTheme="majorBidi" w:hAnsiTheme="majorBidi" w:cstheme="majorBidi"/>
          <w:szCs w:val="24"/>
        </w:rPr>
        <w:lastRenderedPageBreak/>
        <w:t xml:space="preserve">the </w:t>
      </w:r>
      <w:r w:rsidRPr="003220DB">
        <w:rPr>
          <w:rFonts w:asciiTheme="majorBidi" w:hAnsiTheme="majorBidi" w:cstheme="majorBidi"/>
          <w:szCs w:val="24"/>
        </w:rPr>
        <w:t>adoption of blended learning in higher education institutions was also suggested at different forums. Blended learning became a norm in well-reputed international universities.</w:t>
      </w:r>
    </w:p>
    <w:p w14:paraId="46B4E501" w14:textId="77777777" w:rsidR="00CB263B" w:rsidRPr="003220DB" w:rsidRDefault="00CB263B" w:rsidP="00020FB5">
      <w:pPr>
        <w:spacing w:after="0"/>
        <w:ind w:left="-6" w:firstLine="720"/>
        <w:rPr>
          <w:rFonts w:asciiTheme="majorBidi" w:hAnsiTheme="majorBidi" w:cstheme="majorBidi"/>
          <w:szCs w:val="24"/>
        </w:rPr>
      </w:pPr>
      <w:r w:rsidRPr="003220DB">
        <w:rPr>
          <w:rFonts w:asciiTheme="majorBidi" w:hAnsiTheme="majorBidi" w:cstheme="majorBidi"/>
          <w:szCs w:val="24"/>
        </w:rPr>
        <w:t xml:space="preserve">We must keep in </w:t>
      </w:r>
      <w:r>
        <w:rPr>
          <w:rFonts w:asciiTheme="majorBidi" w:hAnsiTheme="majorBidi" w:cstheme="majorBidi"/>
          <w:szCs w:val="24"/>
        </w:rPr>
        <w:t>mind</w:t>
      </w:r>
      <w:r w:rsidRPr="003220DB">
        <w:rPr>
          <w:rFonts w:asciiTheme="majorBidi" w:hAnsiTheme="majorBidi" w:cstheme="majorBidi"/>
          <w:szCs w:val="24"/>
        </w:rPr>
        <w:t xml:space="preserve"> that ‘technology just for the sake of technology’ cannot be categorized as blended and online learning. It is a completely different mode of learning with a unique design. Blended learning is not simply putting multiple delivery methods together, rather it qualifies as a new approach and thinking towards teaching and learning. Based on the active learning paradigm, it offers an easier way to support and enhance students’ engagement and collaboration </w:t>
      </w:r>
      <w:r w:rsidRPr="003220DB">
        <w:rPr>
          <w:rFonts w:asciiTheme="majorBidi" w:hAnsiTheme="majorBidi" w:cstheme="majorBidi"/>
          <w:szCs w:val="24"/>
        </w:rPr>
        <w:fldChar w:fldCharType="begin"/>
      </w:r>
      <w:r w:rsidRPr="003220DB">
        <w:rPr>
          <w:rFonts w:asciiTheme="majorBidi" w:hAnsiTheme="majorBidi" w:cstheme="majorBidi"/>
          <w:szCs w:val="24"/>
        </w:rPr>
        <w:instrText xml:space="preserve"> ADDIN EN.CITE &lt;EndNote&gt;&lt;Cite&gt;&lt;Author&gt;Cleveland-Innes&lt;/Author&gt;&lt;Year&gt;2018&lt;/Year&gt;&lt;RecNum&gt;99&lt;/RecNum&gt;&lt;DisplayText&gt;(Cleveland-Innes &amp;amp; Wilton, 2018)&lt;/DisplayText&gt;&lt;record&gt;&lt;rec-number&gt;99&lt;/rec-number&gt;&lt;foreign-keys&gt;&lt;key app="EN" db-id="x02pxdda7adxt4ez0psxdd59vevwestraxdt" timestamp="1645418444"&gt;99&lt;/key&gt;&lt;/foreign-keys&gt;&lt;ref-type name="Book"&gt;6&lt;/ref-type&gt;&lt;contributors&gt;&lt;authors&gt;&lt;author&gt;Cleveland-Innes, Martha&lt;/author&gt;&lt;author&gt;Wilton, Dan&lt;/author&gt;&lt;/authors&gt;&lt;/contributors&gt;&lt;titles&gt;&lt;title&gt;Guide to Blended Learning&lt;/title&gt;&lt;/titles&gt;&lt;dates&gt;&lt;year&gt;2018&lt;/year&gt;&lt;/dates&gt;&lt;pub-location&gt;Burnaby, British Columbia&lt;/pub-location&gt;&lt;publisher&gt;Commonwealth of Learning&lt;/publisher&gt;&lt;urls&gt;&lt;/urls&gt;&lt;electronic-resource-num&gt;http://hdl.handle.net/11599/3095&lt;/electronic-resource-num&gt;&lt;/record&gt;&lt;/Cite&gt;&lt;/EndNote&gt;</w:instrText>
      </w:r>
      <w:r w:rsidRPr="003220DB">
        <w:rPr>
          <w:rFonts w:asciiTheme="majorBidi" w:hAnsiTheme="majorBidi" w:cstheme="majorBidi"/>
          <w:szCs w:val="24"/>
        </w:rPr>
        <w:fldChar w:fldCharType="separate"/>
      </w:r>
      <w:r w:rsidRPr="003220DB">
        <w:rPr>
          <w:rFonts w:asciiTheme="majorBidi" w:hAnsiTheme="majorBidi" w:cstheme="majorBidi"/>
          <w:noProof/>
          <w:szCs w:val="24"/>
        </w:rPr>
        <w:t>(Cleveland-Innes &amp; Wilton, 2018)</w:t>
      </w:r>
      <w:r w:rsidRPr="003220DB">
        <w:rPr>
          <w:rFonts w:asciiTheme="majorBidi" w:hAnsiTheme="majorBidi" w:cstheme="majorBidi"/>
          <w:szCs w:val="24"/>
        </w:rPr>
        <w:fldChar w:fldCharType="end"/>
      </w:r>
      <w:r w:rsidRPr="003220DB">
        <w:rPr>
          <w:rFonts w:asciiTheme="majorBidi" w:hAnsiTheme="majorBidi" w:cstheme="majorBidi"/>
          <w:szCs w:val="24"/>
        </w:rPr>
        <w:t xml:space="preserve">. According to </w:t>
      </w:r>
      <w:r w:rsidRPr="003220DB">
        <w:rPr>
          <w:rFonts w:asciiTheme="majorBidi" w:hAnsiTheme="majorBidi" w:cstheme="majorBidi"/>
          <w:szCs w:val="24"/>
        </w:rPr>
        <w:fldChar w:fldCharType="begin"/>
      </w:r>
      <w:r w:rsidRPr="003220DB">
        <w:rPr>
          <w:rFonts w:asciiTheme="majorBidi" w:hAnsiTheme="majorBidi" w:cstheme="majorBidi"/>
          <w:szCs w:val="24"/>
        </w:rPr>
        <w:instrText xml:space="preserve"> ADDIN EN.CITE &lt;EndNote&gt;&lt;Cite AuthorYear="1"&gt;&lt;Author&gt;Stinehour&lt;/Author&gt;&lt;Year&gt;2014, May 15&lt;/Year&gt;&lt;RecNum&gt;100&lt;/RecNum&gt;&lt;DisplayText&gt;Stinehour (2014, May 15)&lt;/DisplayText&gt;&lt;record&gt;&lt;rec-number&gt;100&lt;/rec-number&gt;&lt;foreign-keys&gt;&lt;key app="EN" db-id="x02pxdda7adxt4ez0psxdd59vevwestraxdt" timestamp="1645420578"&gt;100&lt;/key&gt;&lt;/foreign-keys&gt;&lt;ref-type name="Blog"&gt;56&lt;/ref-type&gt;&lt;contributors&gt;&lt;authors&gt;&lt;author&gt;Stinehour, Karle&lt;/author&gt;&lt;/authors&gt;&lt;/contributors&gt;&lt;titles&gt;&lt;title&gt;Pros and cons of blended learning&lt;/title&gt;&lt;secondary-title&gt;DigitalChalk Blog&lt;/secondary-title&gt;&lt;/titles&gt;&lt;dates&gt;&lt;year&gt;2014, May 15&lt;/year&gt;&lt;/dates&gt;&lt;urls&gt;&lt;related-urls&gt;&lt;url&gt;https://eu.digitalchalk.com/resources/blog/tips-tricks/pros-and-cons-of-blended-learning&lt;/url&gt;&lt;/related-urls&gt;&lt;/urls&gt;&lt;/record&gt;&lt;/Cite&gt;&lt;/EndNote&gt;</w:instrText>
      </w:r>
      <w:r w:rsidRPr="003220DB">
        <w:rPr>
          <w:rFonts w:asciiTheme="majorBidi" w:hAnsiTheme="majorBidi" w:cstheme="majorBidi"/>
          <w:szCs w:val="24"/>
        </w:rPr>
        <w:fldChar w:fldCharType="separate"/>
      </w:r>
      <w:r w:rsidRPr="003220DB">
        <w:rPr>
          <w:rFonts w:asciiTheme="majorBidi" w:hAnsiTheme="majorBidi" w:cstheme="majorBidi"/>
          <w:noProof/>
          <w:szCs w:val="24"/>
        </w:rPr>
        <w:t>Stinehour (2014, May 15)</w:t>
      </w:r>
      <w:r w:rsidRPr="003220DB">
        <w:rPr>
          <w:rFonts w:asciiTheme="majorBidi" w:hAnsiTheme="majorBidi" w:cstheme="majorBidi"/>
          <w:szCs w:val="24"/>
        </w:rPr>
        <w:fldChar w:fldCharType="end"/>
      </w:r>
      <w:r>
        <w:rPr>
          <w:rFonts w:asciiTheme="majorBidi" w:hAnsiTheme="majorBidi" w:cstheme="majorBidi"/>
          <w:szCs w:val="24"/>
        </w:rPr>
        <w:t>,</w:t>
      </w:r>
      <w:r w:rsidRPr="003220DB">
        <w:rPr>
          <w:rFonts w:asciiTheme="majorBidi" w:hAnsiTheme="majorBidi" w:cstheme="majorBidi"/>
          <w:szCs w:val="24"/>
        </w:rPr>
        <w:t xml:space="preserve"> the potential benefits of blended learning may include greater opportunities for collaborative learning, improved accessibility, communication improvement</w:t>
      </w:r>
      <w:r>
        <w:rPr>
          <w:rFonts w:asciiTheme="majorBidi" w:hAnsiTheme="majorBidi" w:cstheme="majorBidi"/>
          <w:szCs w:val="24"/>
        </w:rPr>
        <w:t>,</w:t>
      </w:r>
      <w:r w:rsidRPr="003220DB">
        <w:rPr>
          <w:rFonts w:asciiTheme="majorBidi" w:hAnsiTheme="majorBidi" w:cstheme="majorBidi"/>
          <w:szCs w:val="24"/>
        </w:rPr>
        <w:t xml:space="preserve"> and better assessment strategies. At the same time, apart from the technological requirements and IT skills, lack of self-pacing and self-direction is one of the most significant challenges for </w:t>
      </w:r>
      <w:r>
        <w:rPr>
          <w:rFonts w:asciiTheme="majorBidi" w:hAnsiTheme="majorBidi" w:cstheme="majorBidi"/>
          <w:szCs w:val="24"/>
        </w:rPr>
        <w:t xml:space="preserve">the </w:t>
      </w:r>
      <w:r w:rsidRPr="003220DB">
        <w:rPr>
          <w:rFonts w:asciiTheme="majorBidi" w:hAnsiTheme="majorBidi" w:cstheme="majorBidi"/>
          <w:szCs w:val="24"/>
        </w:rPr>
        <w:t xml:space="preserve">adoption of blended learning. </w:t>
      </w:r>
    </w:p>
    <w:p w14:paraId="327DDAF8" w14:textId="24C221EB" w:rsidR="00CB263B" w:rsidRPr="00CB263B" w:rsidRDefault="00CB263B" w:rsidP="00CB263B">
      <w:r w:rsidRPr="003220DB">
        <w:rPr>
          <w:rFonts w:asciiTheme="majorBidi" w:hAnsiTheme="majorBidi" w:cstheme="majorBidi"/>
          <w:szCs w:val="24"/>
        </w:rPr>
        <w:t xml:space="preserve">Blended learning is not a mere amalgamation of </w:t>
      </w:r>
      <w:r>
        <w:rPr>
          <w:rFonts w:asciiTheme="majorBidi" w:hAnsiTheme="majorBidi" w:cstheme="majorBidi"/>
          <w:szCs w:val="24"/>
        </w:rPr>
        <w:t>face-to-face</w:t>
      </w:r>
      <w:r w:rsidRPr="003220DB">
        <w:rPr>
          <w:rFonts w:asciiTheme="majorBidi" w:hAnsiTheme="majorBidi" w:cstheme="majorBidi"/>
          <w:szCs w:val="24"/>
        </w:rPr>
        <w:t xml:space="preserve"> and distance education. Rather it is altogether a different paradigm of teaching and learning and all the people involved in the process need to redefine their roles in </w:t>
      </w:r>
      <w:r>
        <w:rPr>
          <w:rFonts w:asciiTheme="majorBidi" w:hAnsiTheme="majorBidi" w:cstheme="majorBidi"/>
          <w:szCs w:val="24"/>
        </w:rPr>
        <w:t xml:space="preserve">the </w:t>
      </w:r>
      <w:r w:rsidRPr="003220DB">
        <w:rPr>
          <w:rFonts w:asciiTheme="majorBidi" w:hAnsiTheme="majorBidi" w:cstheme="majorBidi"/>
          <w:szCs w:val="24"/>
        </w:rPr>
        <w:t xml:space="preserve">blended learning environment. For example, </w:t>
      </w:r>
      <w:r w:rsidRPr="003220DB">
        <w:rPr>
          <w:rFonts w:asciiTheme="majorBidi" w:hAnsiTheme="majorBidi" w:cstheme="majorBidi"/>
          <w:szCs w:val="24"/>
        </w:rPr>
        <w:fldChar w:fldCharType="begin"/>
      </w:r>
      <w:r w:rsidRPr="003220DB">
        <w:rPr>
          <w:rFonts w:asciiTheme="majorBidi" w:hAnsiTheme="majorBidi" w:cstheme="majorBidi"/>
          <w:szCs w:val="24"/>
        </w:rPr>
        <w:instrText xml:space="preserve"> ADDIN EN.CITE &lt;EndNote&gt;&lt;Cite AuthorYear="1"&gt;&lt;Author&gt;Martha&lt;/Author&gt;&lt;Year&gt;2007&lt;/Year&gt;&lt;RecNum&gt;98&lt;/RecNum&gt;&lt;DisplayText&gt;Cleveland-Innes et al. (2007)&lt;/DisplayText&gt;&lt;record&gt;&lt;rec-number&gt;98&lt;/rec-number&gt;&lt;foreign-keys&gt;&lt;key app="EN" db-id="x02pxdda7adxt4ez0psxdd59vevwestraxdt" timestamp="1645417187"&gt;98&lt;/key&gt;&lt;/foreign-keys&gt;&lt;ref-type name="Journal Article"&gt;17&lt;/ref-type&gt;&lt;contributors&gt;&lt;authors&gt;&lt;author&gt;Cleveland-Innes, Martha&lt;/author&gt;&lt;author&gt;Garrison, Randy&lt;/author&gt;&lt;author&gt;Kinsel, Ellen&lt;/author&gt;&lt;/authors&gt;&lt;/contributors&gt;&lt;titles&gt;&lt;title&gt;Role adjustment for learners in an online community of Inquiry: Identifying the challenges of incoming online learners&lt;/title&gt;&lt;secondary-title&gt;International Journal of Web-Based Learning and Teaching Technologies&lt;/secondary-title&gt;&lt;/titles&gt;&lt;periodical&gt;&lt;full-title&gt;International Journal of Web-Based Learning and Teaching Technologies&lt;/full-title&gt;&lt;/periodical&gt;&lt;pages&gt;1-16&lt;/pages&gt;&lt;volume&gt;2&lt;/volume&gt;&lt;number&gt;1&lt;/number&gt;&lt;dates&gt;&lt;year&gt;2007&lt;/year&gt;&lt;/dates&gt;&lt;pub-location&gt;Hershey, PA, USA&lt;/pub-location&gt;&lt;publisher&gt;IGI Global&lt;/publisher&gt;&lt;isbn&gt;1548-1093&lt;/isbn&gt;&lt;urls&gt;&lt;related-urls&gt;&lt;url&gt;https://services.igi-global.com/resolvedoi/resolve.aspx?doi=10.4018/jwltt.2007010101&lt;/url&gt;&lt;/related-urls&gt;&lt;/urls&gt;&lt;electronic-resource-num&gt;10.4018/jwltt.2007010101&lt;/electronic-resource-num&gt;&lt;/record&gt;&lt;/Cite&gt;&lt;/EndNote&gt;</w:instrText>
      </w:r>
      <w:r w:rsidRPr="003220DB">
        <w:rPr>
          <w:rFonts w:asciiTheme="majorBidi" w:hAnsiTheme="majorBidi" w:cstheme="majorBidi"/>
          <w:szCs w:val="24"/>
        </w:rPr>
        <w:fldChar w:fldCharType="separate"/>
      </w:r>
      <w:r w:rsidRPr="003220DB">
        <w:rPr>
          <w:rFonts w:asciiTheme="majorBidi" w:hAnsiTheme="majorBidi" w:cstheme="majorBidi"/>
          <w:noProof/>
          <w:szCs w:val="24"/>
        </w:rPr>
        <w:t>Cleveland-Innes et al. (2007)</w:t>
      </w:r>
      <w:r w:rsidRPr="003220DB">
        <w:rPr>
          <w:rFonts w:asciiTheme="majorBidi" w:hAnsiTheme="majorBidi" w:cstheme="majorBidi"/>
          <w:szCs w:val="24"/>
        </w:rPr>
        <w:fldChar w:fldCharType="end"/>
      </w:r>
      <w:r w:rsidRPr="003220DB">
        <w:rPr>
          <w:rFonts w:asciiTheme="majorBidi" w:hAnsiTheme="majorBidi" w:cstheme="majorBidi"/>
          <w:szCs w:val="24"/>
        </w:rPr>
        <w:t xml:space="preserve"> have identified some areas where students and teachers need to adjust themselves. These areas include interaction, self-identity, instructor role, course design, and technology. Blended learning </w:t>
      </w:r>
      <w:r>
        <w:rPr>
          <w:rFonts w:asciiTheme="majorBidi" w:hAnsiTheme="majorBidi" w:cstheme="majorBidi"/>
          <w:szCs w:val="24"/>
        </w:rPr>
        <w:t>changes</w:t>
      </w:r>
      <w:r w:rsidRPr="003220DB">
        <w:rPr>
          <w:rFonts w:asciiTheme="majorBidi" w:hAnsiTheme="majorBidi" w:cstheme="majorBidi"/>
          <w:szCs w:val="24"/>
        </w:rPr>
        <w:t xml:space="preserve"> students’ </w:t>
      </w:r>
      <w:r>
        <w:rPr>
          <w:rFonts w:asciiTheme="majorBidi" w:hAnsiTheme="majorBidi" w:cstheme="majorBidi"/>
          <w:szCs w:val="24"/>
        </w:rPr>
        <w:t>roles</w:t>
      </w:r>
      <w:r w:rsidRPr="003220DB">
        <w:rPr>
          <w:rFonts w:asciiTheme="majorBidi" w:hAnsiTheme="majorBidi" w:cstheme="majorBidi"/>
          <w:szCs w:val="24"/>
        </w:rPr>
        <w:t xml:space="preserve"> from mere </w:t>
      </w:r>
      <w:r>
        <w:rPr>
          <w:rFonts w:asciiTheme="majorBidi" w:hAnsiTheme="majorBidi" w:cstheme="majorBidi"/>
          <w:szCs w:val="24"/>
        </w:rPr>
        <w:t>learners</w:t>
      </w:r>
      <w:r w:rsidRPr="003220DB">
        <w:rPr>
          <w:rFonts w:asciiTheme="majorBidi" w:hAnsiTheme="majorBidi" w:cstheme="majorBidi"/>
          <w:szCs w:val="24"/>
        </w:rPr>
        <w:t xml:space="preserve"> to active </w:t>
      </w:r>
      <w:r>
        <w:rPr>
          <w:rFonts w:asciiTheme="majorBidi" w:hAnsiTheme="majorBidi" w:cstheme="majorBidi"/>
          <w:szCs w:val="24"/>
        </w:rPr>
        <w:t>learners</w:t>
      </w:r>
      <w:r w:rsidRPr="003220DB">
        <w:rPr>
          <w:rFonts w:asciiTheme="majorBidi" w:hAnsiTheme="majorBidi" w:cstheme="majorBidi"/>
          <w:szCs w:val="24"/>
        </w:rPr>
        <w:t xml:space="preserve">. Teachers need to change their roles from </w:t>
      </w:r>
      <w:r>
        <w:rPr>
          <w:rFonts w:asciiTheme="majorBidi" w:hAnsiTheme="majorBidi" w:cstheme="majorBidi"/>
          <w:szCs w:val="24"/>
        </w:rPr>
        <w:t>experts</w:t>
      </w:r>
      <w:r w:rsidRPr="003220DB">
        <w:rPr>
          <w:rFonts w:asciiTheme="majorBidi" w:hAnsiTheme="majorBidi" w:cstheme="majorBidi"/>
          <w:szCs w:val="24"/>
        </w:rPr>
        <w:t xml:space="preserve"> (in face-to-face delivery mode) or tutors (in distance education) to activity designers, facilitators, and learning directors. In addition to the mastery of content knowledge, the teachers need some basic technology skills and pedagogical practices supporting student-centered delivery </w:t>
      </w:r>
      <w:r>
        <w:rPr>
          <w:rFonts w:asciiTheme="majorBidi" w:hAnsiTheme="majorBidi" w:cstheme="majorBidi"/>
          <w:szCs w:val="24"/>
        </w:rPr>
        <w:t>mechanisms</w:t>
      </w:r>
      <w:r w:rsidRPr="003220DB">
        <w:rPr>
          <w:rFonts w:asciiTheme="majorBidi" w:hAnsiTheme="majorBidi" w:cstheme="majorBidi"/>
          <w:szCs w:val="24"/>
        </w:rPr>
        <w:t xml:space="preserve">. Blended learning cannot occur without a clear institutional vision for </w:t>
      </w:r>
      <w:r>
        <w:rPr>
          <w:rFonts w:asciiTheme="majorBidi" w:hAnsiTheme="majorBidi" w:cstheme="majorBidi"/>
          <w:szCs w:val="24"/>
        </w:rPr>
        <w:t xml:space="preserve">the </w:t>
      </w:r>
      <w:r w:rsidRPr="003220DB">
        <w:rPr>
          <w:rFonts w:asciiTheme="majorBidi" w:hAnsiTheme="majorBidi" w:cstheme="majorBidi"/>
          <w:szCs w:val="24"/>
        </w:rPr>
        <w:t xml:space="preserve">adoption of this mode. Universities need to pay attention to three stages from ideation to </w:t>
      </w:r>
      <w:r>
        <w:rPr>
          <w:rFonts w:asciiTheme="majorBidi" w:hAnsiTheme="majorBidi" w:cstheme="majorBidi"/>
          <w:szCs w:val="24"/>
        </w:rPr>
        <w:t xml:space="preserve">the </w:t>
      </w:r>
      <w:r w:rsidRPr="003220DB">
        <w:rPr>
          <w:rFonts w:asciiTheme="majorBidi" w:hAnsiTheme="majorBidi" w:cstheme="majorBidi"/>
          <w:szCs w:val="24"/>
        </w:rPr>
        <w:t xml:space="preserve">adoption of blended learning. These stages include </w:t>
      </w:r>
      <w:r>
        <w:rPr>
          <w:rFonts w:asciiTheme="majorBidi" w:hAnsiTheme="majorBidi" w:cstheme="majorBidi"/>
          <w:szCs w:val="24"/>
        </w:rPr>
        <w:t>the awareness/exploration</w:t>
      </w:r>
      <w:r w:rsidRPr="003220DB">
        <w:rPr>
          <w:rFonts w:asciiTheme="majorBidi" w:hAnsiTheme="majorBidi" w:cstheme="majorBidi"/>
          <w:szCs w:val="24"/>
        </w:rPr>
        <w:t xml:space="preserve"> stage, </w:t>
      </w:r>
      <w:r>
        <w:rPr>
          <w:rFonts w:asciiTheme="majorBidi" w:hAnsiTheme="majorBidi" w:cstheme="majorBidi"/>
          <w:szCs w:val="24"/>
        </w:rPr>
        <w:t xml:space="preserve">the </w:t>
      </w:r>
      <w:r w:rsidRPr="003220DB">
        <w:rPr>
          <w:rFonts w:asciiTheme="majorBidi" w:hAnsiTheme="majorBidi" w:cstheme="majorBidi"/>
          <w:szCs w:val="24"/>
        </w:rPr>
        <w:t>early implementation stage</w:t>
      </w:r>
      <w:r>
        <w:rPr>
          <w:rFonts w:asciiTheme="majorBidi" w:hAnsiTheme="majorBidi" w:cstheme="majorBidi"/>
          <w:szCs w:val="24"/>
        </w:rPr>
        <w:t>,</w:t>
      </w:r>
      <w:r w:rsidRPr="003220DB">
        <w:rPr>
          <w:rFonts w:asciiTheme="majorBidi" w:hAnsiTheme="majorBidi" w:cstheme="majorBidi"/>
          <w:szCs w:val="24"/>
        </w:rPr>
        <w:t xml:space="preserve"> and </w:t>
      </w:r>
      <w:r>
        <w:rPr>
          <w:rFonts w:asciiTheme="majorBidi" w:hAnsiTheme="majorBidi" w:cstheme="majorBidi"/>
          <w:szCs w:val="24"/>
        </w:rPr>
        <w:t xml:space="preserve">the </w:t>
      </w:r>
      <w:r w:rsidRPr="003220DB">
        <w:rPr>
          <w:rFonts w:asciiTheme="majorBidi" w:hAnsiTheme="majorBidi" w:cstheme="majorBidi"/>
          <w:szCs w:val="24"/>
        </w:rPr>
        <w:t xml:space="preserve">mature </w:t>
      </w:r>
      <w:r>
        <w:rPr>
          <w:rFonts w:asciiTheme="majorBidi" w:hAnsiTheme="majorBidi" w:cstheme="majorBidi"/>
          <w:szCs w:val="24"/>
        </w:rPr>
        <w:t>implementation/growth</w:t>
      </w:r>
      <w:r w:rsidRPr="003220DB">
        <w:rPr>
          <w:rFonts w:asciiTheme="majorBidi" w:hAnsiTheme="majorBidi" w:cstheme="majorBidi"/>
          <w:szCs w:val="24"/>
        </w:rPr>
        <w:t xml:space="preserve"> stage </w:t>
      </w:r>
      <w:r w:rsidRPr="003220DB">
        <w:rPr>
          <w:rFonts w:asciiTheme="majorBidi" w:hAnsiTheme="majorBidi" w:cstheme="majorBidi"/>
          <w:szCs w:val="24"/>
        </w:rPr>
        <w:fldChar w:fldCharType="begin"/>
      </w:r>
      <w:r w:rsidRPr="003220DB">
        <w:rPr>
          <w:rFonts w:asciiTheme="majorBidi" w:hAnsiTheme="majorBidi" w:cstheme="majorBidi"/>
          <w:szCs w:val="24"/>
        </w:rPr>
        <w:instrText xml:space="preserve"> ADDIN EN.CITE &lt;EndNote&gt;&lt;Cite&gt;&lt;Author&gt;Graham&lt;/Author&gt;&lt;Year&gt;2013&lt;/Year&gt;&lt;RecNum&gt;102&lt;/RecNum&gt;&lt;DisplayText&gt;(Graham et al., 2013)&lt;/DisplayText&gt;&lt;record&gt;&lt;rec-number&gt;102&lt;/rec-number&gt;&lt;foreign-keys&gt;&lt;key app="EN" db-id="x02pxdda7adxt4ez0psxdd59vevwestraxdt" timestamp="1647314729"&gt;102&lt;/key&gt;&lt;/foreign-keys&gt;&lt;ref-type name="Journal Article"&gt;17&lt;/ref-type&gt;&lt;contributors&gt;&lt;authors&gt;&lt;author&gt;Graham, Charles R.&lt;/author&gt;&lt;author&gt;Woodfield, Wendy&lt;/author&gt;&lt;author&gt;Harrison, J. Buckley&lt;/author&gt;&lt;/authors&gt;&lt;/contributors&gt;&lt;titles&gt;&lt;title&gt;A framework for institutional adoption and implementation of blended learning in higher education&lt;/title&gt;&lt;secondary-title&gt;The Internet and Higher Education&lt;/secondary-title&gt;&lt;/titles&gt;&lt;periodical&gt;&lt;full-title&gt;The Internet and Higher Education&lt;/full-title&gt;&lt;/periodical&gt;&lt;pages&gt;4-14&lt;/pages&gt;&lt;volume&gt;18&lt;/volume&gt;&lt;keywords&gt;&lt;keyword&gt;Blended learning&lt;/keyword&gt;&lt;keyword&gt;Hybrid courses&lt;/keyword&gt;&lt;keyword&gt;Institutional adoption&lt;/keyword&gt;&lt;keyword&gt;Higher education policy&lt;/keyword&gt;&lt;/keywords&gt;&lt;dates&gt;&lt;year&gt;2013&lt;/year&gt;&lt;pub-dates&gt;&lt;date&gt;2013/07/01/&lt;/date&gt;&lt;/pub-dates&gt;&lt;/dates&gt;&lt;isbn&gt;1096-7516&lt;/isbn&gt;&lt;urls&gt;&lt;related-urls&gt;&lt;url&gt;https://www.sciencedirect.com/science/article/pii/S1096751612000607&lt;/url&gt;&lt;/related-urls&gt;&lt;/urls&gt;&lt;electronic-resource-num&gt;https://doi.org/10.1016/j.iheduc.2012.09.003&lt;/electronic-resource-num&gt;&lt;/record&gt;&lt;/Cite&gt;&lt;/EndNote&gt;</w:instrText>
      </w:r>
      <w:r w:rsidRPr="003220DB">
        <w:rPr>
          <w:rFonts w:asciiTheme="majorBidi" w:hAnsiTheme="majorBidi" w:cstheme="majorBidi"/>
          <w:szCs w:val="24"/>
        </w:rPr>
        <w:fldChar w:fldCharType="separate"/>
      </w:r>
      <w:r w:rsidRPr="003220DB">
        <w:rPr>
          <w:rFonts w:asciiTheme="majorBidi" w:hAnsiTheme="majorBidi" w:cstheme="majorBidi"/>
          <w:noProof/>
          <w:szCs w:val="24"/>
        </w:rPr>
        <w:t>(Graham et al., 2013)</w:t>
      </w:r>
      <w:r w:rsidRPr="003220DB">
        <w:rPr>
          <w:rFonts w:asciiTheme="majorBidi" w:hAnsiTheme="majorBidi" w:cstheme="majorBidi"/>
          <w:szCs w:val="24"/>
        </w:rPr>
        <w:fldChar w:fldCharType="end"/>
      </w:r>
      <w:r w:rsidRPr="003220DB">
        <w:rPr>
          <w:rFonts w:asciiTheme="majorBidi" w:hAnsiTheme="majorBidi" w:cstheme="majorBidi"/>
          <w:szCs w:val="24"/>
        </w:rPr>
        <w:t xml:space="preserve">. Keeping in view the pandemic situation in Pakistan, </w:t>
      </w:r>
      <w:r>
        <w:rPr>
          <w:rFonts w:asciiTheme="majorBidi" w:hAnsiTheme="majorBidi" w:cstheme="majorBidi"/>
          <w:szCs w:val="24"/>
        </w:rPr>
        <w:t xml:space="preserve">the </w:t>
      </w:r>
      <w:r w:rsidRPr="003220DB">
        <w:rPr>
          <w:rFonts w:asciiTheme="majorBidi" w:hAnsiTheme="majorBidi" w:cstheme="majorBidi"/>
          <w:szCs w:val="24"/>
        </w:rPr>
        <w:t>need for blended learning has been badly felt. This study is designed to investigate the perceptions of the leading academicians from Pakistani universities regarding the scope of blended learning in the post-pandemic scenario.</w:t>
      </w:r>
    </w:p>
    <w:p w14:paraId="717D8488" w14:textId="77777777" w:rsidR="001A6156" w:rsidRDefault="00E005E2" w:rsidP="00CB263B">
      <w:pPr>
        <w:pStyle w:val="Heading5"/>
        <w:ind w:left="0" w:firstLine="0"/>
      </w:pPr>
      <w:r>
        <w:t>Literature R</w:t>
      </w:r>
      <w:r w:rsidR="0047458F">
        <w:t>eview</w:t>
      </w:r>
    </w:p>
    <w:p w14:paraId="11292D7D" w14:textId="77777777" w:rsidR="00CB263B" w:rsidRPr="003220DB" w:rsidRDefault="00CB263B" w:rsidP="00CB263B">
      <w:pPr>
        <w:rPr>
          <w:rFonts w:asciiTheme="majorBidi" w:hAnsiTheme="majorBidi" w:cstheme="majorBidi"/>
          <w:b/>
          <w:bCs/>
          <w:szCs w:val="24"/>
        </w:rPr>
      </w:pPr>
      <w:r w:rsidRPr="003220DB">
        <w:rPr>
          <w:rFonts w:asciiTheme="majorBidi" w:hAnsiTheme="majorBidi" w:cstheme="majorBidi"/>
          <w:b/>
          <w:bCs/>
          <w:szCs w:val="24"/>
        </w:rPr>
        <w:t>Higher Education in Pakistan: Situation Analysis</w:t>
      </w:r>
    </w:p>
    <w:p w14:paraId="73C2DBD1" w14:textId="77777777" w:rsidR="00CB263B" w:rsidRPr="003220DB" w:rsidRDefault="00CB263B" w:rsidP="00020FB5">
      <w:pPr>
        <w:spacing w:after="0"/>
        <w:ind w:left="-6" w:hanging="11"/>
        <w:rPr>
          <w:rFonts w:asciiTheme="majorBidi" w:hAnsiTheme="majorBidi" w:cstheme="majorBidi"/>
          <w:szCs w:val="24"/>
        </w:rPr>
      </w:pPr>
      <w:r w:rsidRPr="003220DB">
        <w:rPr>
          <w:rFonts w:asciiTheme="majorBidi" w:hAnsiTheme="majorBidi" w:cstheme="majorBidi"/>
          <w:szCs w:val="24"/>
        </w:rPr>
        <w:t xml:space="preserve">One of the frequent discussions among Pakistani academicians is how to engage the students </w:t>
      </w:r>
      <w:r>
        <w:rPr>
          <w:rFonts w:asciiTheme="majorBidi" w:hAnsiTheme="majorBidi" w:cstheme="majorBidi"/>
          <w:szCs w:val="24"/>
        </w:rPr>
        <w:t>in</w:t>
      </w:r>
      <w:r w:rsidRPr="003220DB">
        <w:rPr>
          <w:rFonts w:asciiTheme="majorBidi" w:hAnsiTheme="majorBidi" w:cstheme="majorBidi"/>
          <w:szCs w:val="24"/>
        </w:rPr>
        <w:t xml:space="preserve"> active learning and resultantly develop critical thinking in the students. Mostly, the students of higher education institutions in Pakistan adopt </w:t>
      </w:r>
      <w:r>
        <w:rPr>
          <w:rFonts w:asciiTheme="majorBidi" w:hAnsiTheme="majorBidi" w:cstheme="majorBidi"/>
          <w:szCs w:val="24"/>
        </w:rPr>
        <w:t xml:space="preserve">a </w:t>
      </w:r>
      <w:r w:rsidRPr="003220DB">
        <w:rPr>
          <w:rFonts w:asciiTheme="majorBidi" w:hAnsiTheme="majorBidi" w:cstheme="majorBidi"/>
          <w:szCs w:val="24"/>
        </w:rPr>
        <w:t xml:space="preserve">‘strategic approach’ to their studies. This approach refers to students’ focus on doing enough work required to achieve good grades at the cost of </w:t>
      </w:r>
      <w:r>
        <w:rPr>
          <w:rFonts w:asciiTheme="majorBidi" w:hAnsiTheme="majorBidi" w:cstheme="majorBidi"/>
          <w:szCs w:val="24"/>
        </w:rPr>
        <w:t xml:space="preserve">a </w:t>
      </w:r>
      <w:r w:rsidRPr="003220DB">
        <w:rPr>
          <w:rFonts w:asciiTheme="majorBidi" w:hAnsiTheme="majorBidi" w:cstheme="majorBidi"/>
          <w:szCs w:val="24"/>
        </w:rPr>
        <w:t xml:space="preserve">deep understanding of the discipline. While the others take the ‘surface approach’ – the only purpose is to pass the course </w:t>
      </w:r>
      <w:r w:rsidRPr="003220DB">
        <w:rPr>
          <w:rFonts w:asciiTheme="majorBidi" w:hAnsiTheme="majorBidi" w:cstheme="majorBidi"/>
          <w:szCs w:val="24"/>
        </w:rPr>
        <w:fldChar w:fldCharType="begin"/>
      </w:r>
      <w:r w:rsidRPr="003220DB">
        <w:rPr>
          <w:rFonts w:asciiTheme="majorBidi" w:hAnsiTheme="majorBidi" w:cstheme="majorBidi"/>
          <w:szCs w:val="24"/>
        </w:rPr>
        <w:instrText xml:space="preserve"> ADDIN EN.CITE &lt;EndNote&gt;&lt;Cite&gt;&lt;Author&gt;Entwistle&lt;/Author&gt;&lt;Year&gt;2012&lt;/Year&gt;&lt;RecNum&gt;103&lt;/RecNum&gt;&lt;DisplayText&gt;(Entwistle, 2012)&lt;/DisplayText&gt;&lt;record&gt;&lt;rec-number&gt;103&lt;/rec-number&gt;&lt;foreign-keys&gt;&lt;key app="EN" db-id="x02pxdda7adxt4ez0psxdd59vevwestraxdt" timestamp="1648191492"&gt;103&lt;/key&gt;&lt;/foreign-keys&gt;&lt;ref-type name="Book Section"&gt;5&lt;/ref-type&gt;&lt;contributors&gt;&lt;authors&gt;&lt;author&gt;Entwistle, Noel J.&lt;/author&gt;&lt;/authors&gt;&lt;secondary-authors&gt;&lt;author&gt;Seel, Norbert M.&lt;/author&gt;&lt;/secondary-authors&gt;&lt;/contributors&gt;&lt;titles&gt;&lt;title&gt;Approaches to Learning and Studying&lt;/title&gt;&lt;secondary-title&gt;Encyclopedia of the Sciences of Learning&lt;/secondary-title&gt;&lt;/titles&gt;&lt;pages&gt;288-291&lt;/pages&gt;&lt;dates&gt;&lt;year&gt;2012&lt;/year&gt;&lt;/dates&gt;&lt;pub-location&gt;Boston, MA&lt;/pub-location&gt;&lt;publisher&gt;Springer US&lt;/publisher&gt;&lt;isbn&gt;978-1-4419-1428-6&lt;/isbn&gt;&lt;label&gt;Entwistle2012&lt;/label&gt;&lt;urls&gt;&lt;related-urls&gt;&lt;url&gt;https://doi.org/10.1007/978-1-4419-1428-6_652&lt;/url&gt;&lt;/related-urls&gt;&lt;/urls&gt;&lt;electronic-resource-num&gt;10.1007/978-1-4419-1428-6_652&lt;/electronic-resource-num&gt;&lt;/record&gt;&lt;/Cite&gt;&lt;/EndNote&gt;</w:instrText>
      </w:r>
      <w:r w:rsidRPr="003220DB">
        <w:rPr>
          <w:rFonts w:asciiTheme="majorBidi" w:hAnsiTheme="majorBidi" w:cstheme="majorBidi"/>
          <w:szCs w:val="24"/>
        </w:rPr>
        <w:fldChar w:fldCharType="separate"/>
      </w:r>
      <w:r w:rsidRPr="003220DB">
        <w:rPr>
          <w:rFonts w:asciiTheme="majorBidi" w:hAnsiTheme="majorBidi" w:cstheme="majorBidi"/>
          <w:noProof/>
          <w:szCs w:val="24"/>
        </w:rPr>
        <w:t>(Entwistle, 2012)</w:t>
      </w:r>
      <w:r w:rsidRPr="003220DB">
        <w:rPr>
          <w:rFonts w:asciiTheme="majorBidi" w:hAnsiTheme="majorBidi" w:cstheme="majorBidi"/>
          <w:szCs w:val="24"/>
        </w:rPr>
        <w:fldChar w:fldCharType="end"/>
      </w:r>
      <w:r w:rsidRPr="003220DB">
        <w:rPr>
          <w:rFonts w:asciiTheme="majorBidi" w:hAnsiTheme="majorBidi" w:cstheme="majorBidi"/>
          <w:szCs w:val="24"/>
        </w:rPr>
        <w:t xml:space="preserve">. This surface approach can be linked with the Information Transmission Teacher-Focused (ITTF) method. It has been observed </w:t>
      </w:r>
      <w:r>
        <w:rPr>
          <w:rFonts w:asciiTheme="majorBidi" w:hAnsiTheme="majorBidi" w:cstheme="majorBidi"/>
          <w:szCs w:val="24"/>
        </w:rPr>
        <w:t xml:space="preserve">that </w:t>
      </w:r>
      <w:r w:rsidRPr="003220DB">
        <w:rPr>
          <w:rFonts w:asciiTheme="majorBidi" w:hAnsiTheme="majorBidi" w:cstheme="majorBidi"/>
          <w:szCs w:val="24"/>
        </w:rPr>
        <w:t xml:space="preserve">ITTF results in </w:t>
      </w:r>
      <w:r>
        <w:rPr>
          <w:rFonts w:asciiTheme="majorBidi" w:hAnsiTheme="majorBidi" w:cstheme="majorBidi"/>
          <w:szCs w:val="24"/>
        </w:rPr>
        <w:t>surface-level</w:t>
      </w:r>
      <w:r w:rsidRPr="003220DB">
        <w:rPr>
          <w:rFonts w:asciiTheme="majorBidi" w:hAnsiTheme="majorBidi" w:cstheme="majorBidi"/>
          <w:szCs w:val="24"/>
        </w:rPr>
        <w:t xml:space="preserve"> knowledge of the students; while the quality of students’ learning is likely to be enhanced by working on the concept of the students through </w:t>
      </w:r>
      <w:r>
        <w:rPr>
          <w:rFonts w:asciiTheme="majorBidi" w:hAnsiTheme="majorBidi" w:cstheme="majorBidi"/>
          <w:szCs w:val="24"/>
        </w:rPr>
        <w:t xml:space="preserve">the </w:t>
      </w:r>
      <w:r w:rsidRPr="003220DB">
        <w:rPr>
          <w:rFonts w:asciiTheme="majorBidi" w:hAnsiTheme="majorBidi" w:cstheme="majorBidi"/>
          <w:szCs w:val="24"/>
        </w:rPr>
        <w:t xml:space="preserve">Conceptual Change Student-Focused (CCTF) approach </w:t>
      </w:r>
      <w:r w:rsidRPr="003220DB">
        <w:rPr>
          <w:rFonts w:asciiTheme="majorBidi" w:hAnsiTheme="majorBidi" w:cstheme="majorBidi"/>
          <w:szCs w:val="24"/>
        </w:rPr>
        <w:fldChar w:fldCharType="begin"/>
      </w:r>
      <w:r w:rsidRPr="003220DB">
        <w:rPr>
          <w:rFonts w:asciiTheme="majorBidi" w:hAnsiTheme="majorBidi" w:cstheme="majorBidi"/>
          <w:szCs w:val="24"/>
        </w:rPr>
        <w:instrText xml:space="preserve"> ADDIN EN.CITE &lt;EndNote&gt;&lt;Cite&gt;&lt;Author&gt;Stes&lt;/Author&gt;&lt;Year&gt;2008&lt;/Year&gt;&lt;RecNum&gt;104&lt;/RecNum&gt;&lt;DisplayText&gt;(Stes et al., 2008)&lt;/DisplayText&gt;&lt;record&gt;&lt;rec-number&gt;104&lt;/rec-number&gt;&lt;foreign-keys&gt;&lt;key app="EN" db-id="x02pxdda7adxt4ez0psxdd59vevwestraxdt" timestamp="1648191711"&gt;104&lt;/key&gt;&lt;/foreign-keys&gt;&lt;ref-type name="Journal Article"&gt;17&lt;/ref-type&gt;&lt;contributors&gt;&lt;authors&gt;&lt;author&gt;Stes, Ann&lt;/author&gt;&lt;author&gt;Gijbels, David&lt;/author&gt;&lt;author&gt;Van Petegem, Peter&lt;/author&gt;&lt;/authors&gt;&lt;/contributors&gt;&lt;titles&gt;&lt;title&gt;Student-Focused Approaches to Teaching in Relation to Context and Teacher Characteristics&lt;/title&gt;&lt;secondary-title&gt;Higher Education&lt;/secondary-title&gt;&lt;/titles&gt;&lt;periodical&gt;&lt;full-title&gt;Higher Education&lt;/full-title&gt;&lt;/periodical&gt;&lt;pages&gt;255-267&lt;/pages&gt;&lt;volume&gt;55&lt;/volume&gt;&lt;number&gt;3&lt;/number&gt;&lt;dates&gt;&lt;year&gt;2008&lt;/year&gt;&lt;/dates&gt;&lt;publisher&gt;Springer&lt;/publisher&gt;&lt;isbn&gt;00181560, 1573174X&lt;/isbn&gt;&lt;urls&gt;&lt;related-urls&gt;&lt;url&gt;http://www.jstor.org/stable/29735181&lt;/url&gt;&lt;/related-urls&gt;&lt;/urls&gt;&lt;custom1&gt;Full publication date: Mar., 2008&lt;/custom1&gt;&lt;remote-database-name&gt;JSTOR&lt;/remote-database-name&gt;&lt;access-date&gt;2022/03/25/&lt;/access-date&gt;&lt;/record&gt;&lt;/Cite&gt;&lt;/EndNote&gt;</w:instrText>
      </w:r>
      <w:r w:rsidRPr="003220DB">
        <w:rPr>
          <w:rFonts w:asciiTheme="majorBidi" w:hAnsiTheme="majorBidi" w:cstheme="majorBidi"/>
          <w:szCs w:val="24"/>
        </w:rPr>
        <w:fldChar w:fldCharType="separate"/>
      </w:r>
      <w:r w:rsidRPr="003220DB">
        <w:rPr>
          <w:rFonts w:asciiTheme="majorBidi" w:hAnsiTheme="majorBidi" w:cstheme="majorBidi"/>
          <w:noProof/>
          <w:szCs w:val="24"/>
        </w:rPr>
        <w:t>(Stes et al., 2008)</w:t>
      </w:r>
      <w:r w:rsidRPr="003220DB">
        <w:rPr>
          <w:rFonts w:asciiTheme="majorBidi" w:hAnsiTheme="majorBidi" w:cstheme="majorBidi"/>
          <w:szCs w:val="24"/>
        </w:rPr>
        <w:fldChar w:fldCharType="end"/>
      </w:r>
      <w:r w:rsidRPr="003220DB">
        <w:rPr>
          <w:rFonts w:asciiTheme="majorBidi" w:hAnsiTheme="majorBidi" w:cstheme="majorBidi"/>
          <w:szCs w:val="24"/>
        </w:rPr>
        <w:t xml:space="preserve">. </w:t>
      </w:r>
      <w:r>
        <w:rPr>
          <w:rFonts w:asciiTheme="majorBidi" w:hAnsiTheme="majorBidi" w:cstheme="majorBidi"/>
          <w:szCs w:val="24"/>
        </w:rPr>
        <w:t>The lecture</w:t>
      </w:r>
      <w:r w:rsidRPr="003220DB">
        <w:rPr>
          <w:rFonts w:asciiTheme="majorBidi" w:hAnsiTheme="majorBidi" w:cstheme="majorBidi"/>
          <w:szCs w:val="24"/>
        </w:rPr>
        <w:t xml:space="preserve"> method, with the least teacher-student and student-student interactions, is very common at </w:t>
      </w:r>
      <w:r>
        <w:rPr>
          <w:rFonts w:asciiTheme="majorBidi" w:hAnsiTheme="majorBidi" w:cstheme="majorBidi"/>
          <w:szCs w:val="24"/>
        </w:rPr>
        <w:t xml:space="preserve">the </w:t>
      </w:r>
      <w:r w:rsidRPr="003220DB">
        <w:rPr>
          <w:rFonts w:asciiTheme="majorBidi" w:hAnsiTheme="majorBidi" w:cstheme="majorBidi"/>
          <w:szCs w:val="24"/>
        </w:rPr>
        <w:t xml:space="preserve">higher education level in Pakistan </w:t>
      </w:r>
      <w:r w:rsidRPr="003220DB">
        <w:rPr>
          <w:rFonts w:asciiTheme="majorBidi" w:hAnsiTheme="majorBidi" w:cstheme="majorBidi"/>
          <w:szCs w:val="24"/>
        </w:rPr>
        <w:fldChar w:fldCharType="begin"/>
      </w:r>
      <w:r w:rsidRPr="003220DB">
        <w:rPr>
          <w:rFonts w:asciiTheme="majorBidi" w:hAnsiTheme="majorBidi" w:cstheme="majorBidi"/>
          <w:szCs w:val="24"/>
        </w:rPr>
        <w:instrText xml:space="preserve"> ADDIN EN.CITE &lt;EndNote&gt;&lt;Cite&gt;&lt;Author&gt;Bidabadi&lt;/Author&gt;&lt;Year&gt;2016&lt;/Year&gt;&lt;RecNum&gt;105&lt;/RecNum&gt;&lt;DisplayText&gt;(Bidabadi et al., 2016)&lt;/DisplayText&gt;&lt;record&gt;&lt;rec-number&gt;105&lt;/rec-number&gt;&lt;foreign-keys&gt;&lt;key app="EN" db-id="x02pxdda7adxt4ez0psxdd59vevwestraxdt" timestamp="1648191833"&gt;105&lt;/key&gt;&lt;/foreign-keys&gt;&lt;ref-type name="Journal Article"&gt;17&lt;/ref-type&gt;&lt;contributors&gt;&lt;authors&gt;&lt;author&gt;Bidabadi, Nahid Shirani &lt;/author&gt;&lt;author&gt;Isfahani, Ahmmadreza Nasr &lt;/author&gt;&lt;author&gt;Rouhollahi, Amir&lt;/author&gt;&lt;author&gt;Khalili, Roya&lt;/author&gt;&lt;/authors&gt;&lt;/contributors&gt;&lt;titles&gt;&lt;title&gt;Effective Teaching Methods in Higher Education: Requirements and Barriers&lt;/title&gt;&lt;secondary-title&gt;Journal of advances in medical education &amp;amp; professionalism&lt;/secondary-title&gt;&lt;alt-title&gt;J Adv Med Educ Prof&lt;/alt-title&gt;&lt;/titles&gt;&lt;periodical&gt;&lt;full-title&gt;Journal of advances in medical education &amp;amp; professionalism&lt;/full-title&gt;&lt;abbr-1&gt;J Adv Med Educ Prof&lt;/abbr-1&gt;&lt;/periodical&gt;&lt;alt-periodical&gt;&lt;full-title&gt;Journal of advances in medical education &amp;amp; professionalism&lt;/full-title&gt;&lt;abbr-1&gt;J Adv Med Educ Prof&lt;/abbr-1&gt;&lt;/alt-periodical&gt;&lt;pages&gt;170-178&lt;/pages&gt;&lt;volume&gt;4&lt;/volume&gt;&lt;number&gt;4&lt;/number&gt;&lt;keywords&gt;&lt;keyword&gt;Barriers&lt;/keyword&gt;&lt;keyword&gt;Higher Education&lt;/keyword&gt;&lt;keyword&gt;Qualitative research&lt;/keyword&gt;&lt;keyword&gt;Requirements&lt;/keyword&gt;&lt;keyword&gt;Teaching&lt;/keyword&gt;&lt;/keywords&gt;&lt;dates&gt;&lt;year&gt;2016&lt;/year&gt;&lt;/dates&gt;&lt;publisher&gt;Journal of Advances in Medical Education &amp;amp; Professionalism&lt;/publisher&gt;&lt;isbn&gt;2322-2220&amp;#xD;2322-3561&lt;/isbn&gt;&lt;accession-num&gt;27795967&lt;/accession-num&gt;&lt;urls&gt;&lt;related-urls&gt;&lt;url&gt;https://www.ncbi.nlm.nih.gov/pmc/articles/PMC5065908/&lt;/url&gt;&lt;/related-urls&gt;&lt;/urls&gt;&lt;remote-database-name&gt;PubMed&lt;/remote-database-name&gt;&lt;language&gt;eng&lt;/language&gt;&lt;/record&gt;&lt;/Cite&gt;&lt;/EndNote&gt;</w:instrText>
      </w:r>
      <w:r w:rsidRPr="003220DB">
        <w:rPr>
          <w:rFonts w:asciiTheme="majorBidi" w:hAnsiTheme="majorBidi" w:cstheme="majorBidi"/>
          <w:szCs w:val="24"/>
        </w:rPr>
        <w:fldChar w:fldCharType="separate"/>
      </w:r>
      <w:r w:rsidRPr="003220DB">
        <w:rPr>
          <w:rFonts w:asciiTheme="majorBidi" w:hAnsiTheme="majorBidi" w:cstheme="majorBidi"/>
          <w:noProof/>
          <w:szCs w:val="24"/>
        </w:rPr>
        <w:t>(Bidabadi et al., 2016)</w:t>
      </w:r>
      <w:r w:rsidRPr="003220DB">
        <w:rPr>
          <w:rFonts w:asciiTheme="majorBidi" w:hAnsiTheme="majorBidi" w:cstheme="majorBidi"/>
          <w:szCs w:val="24"/>
        </w:rPr>
        <w:fldChar w:fldCharType="end"/>
      </w:r>
      <w:r w:rsidRPr="003220DB">
        <w:rPr>
          <w:rFonts w:asciiTheme="majorBidi" w:hAnsiTheme="majorBidi" w:cstheme="majorBidi"/>
          <w:szCs w:val="24"/>
        </w:rPr>
        <w:t xml:space="preserve">.  </w:t>
      </w:r>
    </w:p>
    <w:p w14:paraId="1577D5BE" w14:textId="77777777" w:rsidR="00CB263B" w:rsidRPr="003220DB" w:rsidRDefault="00CB263B" w:rsidP="00CB263B">
      <w:pPr>
        <w:ind w:firstLine="720"/>
        <w:rPr>
          <w:rFonts w:asciiTheme="majorBidi" w:hAnsiTheme="majorBidi" w:cstheme="majorBidi"/>
          <w:szCs w:val="24"/>
        </w:rPr>
      </w:pPr>
      <w:r w:rsidRPr="003220DB">
        <w:rPr>
          <w:rFonts w:asciiTheme="majorBidi" w:hAnsiTheme="majorBidi" w:cstheme="majorBidi"/>
          <w:szCs w:val="24"/>
        </w:rPr>
        <w:t xml:space="preserve">One of the available options </w:t>
      </w:r>
      <w:r>
        <w:rPr>
          <w:rFonts w:asciiTheme="majorBidi" w:hAnsiTheme="majorBidi" w:cstheme="majorBidi"/>
          <w:szCs w:val="24"/>
        </w:rPr>
        <w:t>for</w:t>
      </w:r>
      <w:r w:rsidRPr="003220DB">
        <w:rPr>
          <w:rFonts w:asciiTheme="majorBidi" w:hAnsiTheme="majorBidi" w:cstheme="majorBidi"/>
          <w:szCs w:val="24"/>
        </w:rPr>
        <w:t xml:space="preserve"> these problems is </w:t>
      </w:r>
      <w:r>
        <w:rPr>
          <w:rFonts w:asciiTheme="majorBidi" w:hAnsiTheme="majorBidi" w:cstheme="majorBidi"/>
          <w:szCs w:val="24"/>
        </w:rPr>
        <w:t xml:space="preserve">the </w:t>
      </w:r>
      <w:r w:rsidRPr="003220DB">
        <w:rPr>
          <w:rFonts w:asciiTheme="majorBidi" w:hAnsiTheme="majorBidi" w:cstheme="majorBidi"/>
          <w:szCs w:val="24"/>
        </w:rPr>
        <w:t xml:space="preserve">adoption of </w:t>
      </w:r>
      <w:r>
        <w:rPr>
          <w:rFonts w:asciiTheme="majorBidi" w:hAnsiTheme="majorBidi" w:cstheme="majorBidi"/>
          <w:szCs w:val="24"/>
        </w:rPr>
        <w:t xml:space="preserve">a </w:t>
      </w:r>
      <w:r w:rsidRPr="003220DB">
        <w:rPr>
          <w:rFonts w:asciiTheme="majorBidi" w:hAnsiTheme="majorBidi" w:cstheme="majorBidi"/>
          <w:szCs w:val="24"/>
        </w:rPr>
        <w:t xml:space="preserve">blended learning model by higher education institutions. The adoption of this mode of delivery in Pakistan has been under discussion for a while now. The Higher Education Commission (HEC) Pakistan has taken some significant steps for the promotion of online resources e.g., </w:t>
      </w:r>
      <w:r>
        <w:rPr>
          <w:rFonts w:asciiTheme="majorBidi" w:hAnsiTheme="majorBidi" w:cstheme="majorBidi"/>
          <w:szCs w:val="24"/>
        </w:rPr>
        <w:t xml:space="preserve">the </w:t>
      </w:r>
      <w:r w:rsidRPr="003220DB">
        <w:rPr>
          <w:rFonts w:asciiTheme="majorBidi" w:hAnsiTheme="majorBidi" w:cstheme="majorBidi"/>
          <w:szCs w:val="24"/>
        </w:rPr>
        <w:t xml:space="preserve">provision of </w:t>
      </w:r>
      <w:r w:rsidRPr="003220DB">
        <w:rPr>
          <w:rFonts w:asciiTheme="majorBidi" w:hAnsiTheme="majorBidi" w:cstheme="majorBidi"/>
          <w:szCs w:val="24"/>
        </w:rPr>
        <w:lastRenderedPageBreak/>
        <w:t xml:space="preserve">broadband connectivity at </w:t>
      </w:r>
      <w:r>
        <w:rPr>
          <w:rFonts w:asciiTheme="majorBidi" w:hAnsiTheme="majorBidi" w:cstheme="majorBidi"/>
          <w:szCs w:val="24"/>
        </w:rPr>
        <w:t xml:space="preserve">the </w:t>
      </w:r>
      <w:r w:rsidRPr="003220DB">
        <w:rPr>
          <w:rFonts w:asciiTheme="majorBidi" w:hAnsiTheme="majorBidi" w:cstheme="majorBidi"/>
          <w:szCs w:val="24"/>
        </w:rPr>
        <w:t xml:space="preserve">campus, </w:t>
      </w:r>
      <w:r>
        <w:rPr>
          <w:rFonts w:asciiTheme="majorBidi" w:hAnsiTheme="majorBidi" w:cstheme="majorBidi"/>
          <w:szCs w:val="24"/>
        </w:rPr>
        <w:t xml:space="preserve">the </w:t>
      </w:r>
      <w:r w:rsidRPr="003220DB">
        <w:rPr>
          <w:rFonts w:asciiTheme="majorBidi" w:hAnsiTheme="majorBidi" w:cstheme="majorBidi"/>
          <w:szCs w:val="24"/>
        </w:rPr>
        <w:t xml:space="preserve">HEC digital library, IP-based video conferencing system, etc. However, to what extent blended learning has attracted academia and </w:t>
      </w:r>
      <w:r>
        <w:rPr>
          <w:rFonts w:asciiTheme="majorBidi" w:hAnsiTheme="majorBidi" w:cstheme="majorBidi"/>
          <w:szCs w:val="24"/>
        </w:rPr>
        <w:t>policymakers</w:t>
      </w:r>
      <w:r w:rsidRPr="003220DB">
        <w:rPr>
          <w:rFonts w:asciiTheme="majorBidi" w:hAnsiTheme="majorBidi" w:cstheme="majorBidi"/>
          <w:szCs w:val="24"/>
        </w:rPr>
        <w:t xml:space="preserve"> is a matter of greater concern. Despite the availability of digital resources and support, we are still lurking at the awareness stage for </w:t>
      </w:r>
      <w:r>
        <w:rPr>
          <w:rFonts w:asciiTheme="majorBidi" w:hAnsiTheme="majorBidi" w:cstheme="majorBidi"/>
          <w:szCs w:val="24"/>
        </w:rPr>
        <w:t xml:space="preserve">the </w:t>
      </w:r>
      <w:r w:rsidRPr="003220DB">
        <w:rPr>
          <w:rFonts w:asciiTheme="majorBidi" w:hAnsiTheme="majorBidi" w:cstheme="majorBidi"/>
          <w:szCs w:val="24"/>
        </w:rPr>
        <w:t xml:space="preserve">implementation of blended learning in our universities </w:t>
      </w:r>
      <w:r w:rsidRPr="003220DB">
        <w:rPr>
          <w:rFonts w:asciiTheme="majorBidi" w:hAnsiTheme="majorBidi" w:cstheme="majorBidi"/>
          <w:szCs w:val="24"/>
        </w:rPr>
        <w:fldChar w:fldCharType="begin"/>
      </w:r>
      <w:r w:rsidRPr="003220DB">
        <w:rPr>
          <w:rFonts w:asciiTheme="majorBidi" w:hAnsiTheme="majorBidi" w:cstheme="majorBidi"/>
          <w:szCs w:val="24"/>
        </w:rPr>
        <w:instrText xml:space="preserve"> ADDIN EN.CITE &lt;EndNote&gt;&lt;Cite&gt;&lt;Author&gt;Manzoor&lt;/Author&gt;&lt;Year&gt;2018&lt;/Year&gt;&lt;RecNum&gt;106&lt;/RecNum&gt;&lt;DisplayText&gt;(Manzoor, 2018)&lt;/DisplayText&gt;&lt;record&gt;&lt;rec-number&gt;106&lt;/rec-number&gt;&lt;foreign-keys&gt;&lt;key app="EN" db-id="x02pxdda7adxt4ez0psxdd59vevwestraxdt" timestamp="1648193206"&gt;106&lt;/key&gt;&lt;/foreign-keys&gt;&lt;ref-type name="Book Section"&gt;5&lt;/ref-type&gt;&lt;contributors&gt;&lt;authors&gt;&lt;author&gt;Manzoor, Amir&lt;/author&gt;&lt;/authors&gt;&lt;secondary-authors&gt;&lt;author&gt;Management Association, Information Resources&lt;/author&gt;&lt;/secondary-authors&gt;&lt;/contributors&gt;&lt;titles&gt;&lt;title&gt;Blended Learning in Higher Education: A Developing Country Perspective&lt;/title&gt;&lt;secondary-title&gt;Online Course Management: Concepts, Methodologies, Tools, and Applications&lt;/secondary-title&gt;&lt;/titles&gt;&lt;pages&gt;1439-1449&lt;/pages&gt;&lt;dates&gt;&lt;year&gt;2018&lt;/year&gt;&lt;/dates&gt;&lt;pub-location&gt;Hershey, PA, USA&lt;/pub-location&gt;&lt;publisher&gt;IGI Global&lt;/publisher&gt;&lt;isbn&gt;9781522554721&lt;/isbn&gt;&lt;urls&gt;&lt;related-urls&gt;&lt;url&gt;https://services.igi-global.com/resolvedoi/resolve.aspx?doi=10.4018/978-1-5225-5472-1.ch075&lt;/url&gt;&lt;/related-urls&gt;&lt;/urls&gt;&lt;electronic-resource-num&gt;10.4018/978-1-5225-5472-1.ch075&lt;/electronic-resource-num&gt;&lt;/record&gt;&lt;/Cite&gt;&lt;/EndNote&gt;</w:instrText>
      </w:r>
      <w:r w:rsidRPr="003220DB">
        <w:rPr>
          <w:rFonts w:asciiTheme="majorBidi" w:hAnsiTheme="majorBidi" w:cstheme="majorBidi"/>
          <w:szCs w:val="24"/>
        </w:rPr>
        <w:fldChar w:fldCharType="separate"/>
      </w:r>
      <w:r w:rsidRPr="003220DB">
        <w:rPr>
          <w:rFonts w:asciiTheme="majorBidi" w:hAnsiTheme="majorBidi" w:cstheme="majorBidi"/>
          <w:noProof/>
          <w:szCs w:val="24"/>
        </w:rPr>
        <w:t>(Manzoor, 2018)</w:t>
      </w:r>
      <w:r w:rsidRPr="003220DB">
        <w:rPr>
          <w:rFonts w:asciiTheme="majorBidi" w:hAnsiTheme="majorBidi" w:cstheme="majorBidi"/>
          <w:szCs w:val="24"/>
        </w:rPr>
        <w:fldChar w:fldCharType="end"/>
      </w:r>
      <w:r w:rsidRPr="003220DB">
        <w:rPr>
          <w:rFonts w:asciiTheme="majorBidi" w:hAnsiTheme="majorBidi" w:cstheme="majorBidi"/>
          <w:szCs w:val="24"/>
        </w:rPr>
        <w:t xml:space="preserve">. He further found that though university teachers were aware of the concept of blended learning and its benefits for the students of higher education institutions, they never tried to implement this concept in their real classroom. Overall quality of higher education institutions and the degree holders of these institutions are discouraging in Pakistan. The teachers are unable to engage the students through their teaching methods and the students are happy with their </w:t>
      </w:r>
      <w:r>
        <w:rPr>
          <w:rFonts w:asciiTheme="majorBidi" w:hAnsiTheme="majorBidi" w:cstheme="majorBidi"/>
          <w:szCs w:val="24"/>
        </w:rPr>
        <w:t>surface-level</w:t>
      </w:r>
      <w:r w:rsidRPr="003220DB">
        <w:rPr>
          <w:rFonts w:asciiTheme="majorBidi" w:hAnsiTheme="majorBidi" w:cstheme="majorBidi"/>
          <w:szCs w:val="24"/>
        </w:rPr>
        <w:t xml:space="preserve"> knowledge which only earns degrees for them without any in-depth understanding. Moreover, the intermittent closures due to religious or political events have further aggravated the situation. </w:t>
      </w:r>
    </w:p>
    <w:p w14:paraId="314F9465" w14:textId="77777777" w:rsidR="00CB263B" w:rsidRPr="003220DB" w:rsidRDefault="00CB263B" w:rsidP="00CB263B">
      <w:pPr>
        <w:rPr>
          <w:rFonts w:asciiTheme="majorBidi" w:hAnsiTheme="majorBidi" w:cstheme="majorBidi"/>
          <w:b/>
          <w:bCs/>
          <w:szCs w:val="24"/>
        </w:rPr>
      </w:pPr>
      <w:r w:rsidRPr="003220DB">
        <w:rPr>
          <w:rFonts w:asciiTheme="majorBidi" w:hAnsiTheme="majorBidi" w:cstheme="majorBidi"/>
          <w:b/>
          <w:bCs/>
          <w:szCs w:val="24"/>
        </w:rPr>
        <w:t>Blended Learning – A Possible Solution</w:t>
      </w:r>
    </w:p>
    <w:p w14:paraId="54FCAD46" w14:textId="77777777" w:rsidR="00CB263B" w:rsidRPr="003220DB" w:rsidRDefault="00CB263B" w:rsidP="00020FB5">
      <w:pPr>
        <w:spacing w:after="0"/>
        <w:rPr>
          <w:rFonts w:asciiTheme="majorBidi" w:hAnsiTheme="majorBidi" w:cstheme="majorBidi"/>
          <w:szCs w:val="24"/>
        </w:rPr>
      </w:pPr>
      <w:r w:rsidRPr="003220DB">
        <w:rPr>
          <w:rFonts w:asciiTheme="majorBidi" w:hAnsiTheme="majorBidi" w:cstheme="majorBidi"/>
          <w:szCs w:val="24"/>
        </w:rPr>
        <w:t xml:space="preserve">Higher education in Pakistan faced numerous challenges for decades now. Two of the major problems are </w:t>
      </w:r>
      <w:r>
        <w:rPr>
          <w:rFonts w:asciiTheme="majorBidi" w:hAnsiTheme="majorBidi" w:cstheme="majorBidi"/>
          <w:szCs w:val="24"/>
        </w:rPr>
        <w:t xml:space="preserve">the </w:t>
      </w:r>
      <w:r w:rsidRPr="003220DB">
        <w:rPr>
          <w:rFonts w:asciiTheme="majorBidi" w:hAnsiTheme="majorBidi" w:cstheme="majorBidi"/>
          <w:szCs w:val="24"/>
        </w:rPr>
        <w:t xml:space="preserve">lack of students’ engagement </w:t>
      </w:r>
      <w:r>
        <w:rPr>
          <w:rFonts w:asciiTheme="majorBidi" w:hAnsiTheme="majorBidi" w:cstheme="majorBidi"/>
          <w:szCs w:val="24"/>
        </w:rPr>
        <w:t>in</w:t>
      </w:r>
      <w:r w:rsidRPr="003220DB">
        <w:rPr>
          <w:rFonts w:asciiTheme="majorBidi" w:hAnsiTheme="majorBidi" w:cstheme="majorBidi"/>
          <w:szCs w:val="24"/>
        </w:rPr>
        <w:t xml:space="preserve"> higher order learning, and the intermittent suspension of academic activities due to any kind of unrest in universities. This paper sees blended learning as a potential solution to all these problems. Blended learning offers opportunities to blend different options of delivery – usually combining synchronous and asynchronous tools. The combination can be altered and adapted according to the needs of the learners and </w:t>
      </w:r>
      <w:r>
        <w:rPr>
          <w:rFonts w:asciiTheme="majorBidi" w:hAnsiTheme="majorBidi" w:cstheme="majorBidi"/>
          <w:szCs w:val="24"/>
        </w:rPr>
        <w:t xml:space="preserve">the </w:t>
      </w:r>
      <w:r w:rsidRPr="003220DB">
        <w:rPr>
          <w:rFonts w:asciiTheme="majorBidi" w:hAnsiTheme="majorBidi" w:cstheme="majorBidi"/>
          <w:szCs w:val="24"/>
        </w:rPr>
        <w:t xml:space="preserve">demands of the situation. Though </w:t>
      </w:r>
      <w:r>
        <w:rPr>
          <w:rFonts w:asciiTheme="majorBidi" w:hAnsiTheme="majorBidi" w:cstheme="majorBidi"/>
          <w:szCs w:val="24"/>
        </w:rPr>
        <w:t xml:space="preserve">the </w:t>
      </w:r>
      <w:r w:rsidRPr="003220DB">
        <w:rPr>
          <w:rFonts w:asciiTheme="majorBidi" w:hAnsiTheme="majorBidi" w:cstheme="majorBidi"/>
          <w:szCs w:val="24"/>
        </w:rPr>
        <w:t xml:space="preserve">exact impacts of blended learning on students’ overall development are still inconclusive, many renowned institutions and universities are putting it into practice due to far more effectiveness in personalized learning and exposing students to more relevant learning resources and experiences </w:t>
      </w:r>
      <w:r w:rsidRPr="003220DB">
        <w:rPr>
          <w:rFonts w:asciiTheme="majorBidi" w:hAnsiTheme="majorBidi" w:cstheme="majorBidi"/>
          <w:szCs w:val="24"/>
        </w:rPr>
        <w:fldChar w:fldCharType="begin"/>
      </w:r>
      <w:r w:rsidRPr="003220DB">
        <w:rPr>
          <w:rFonts w:asciiTheme="majorBidi" w:hAnsiTheme="majorBidi" w:cstheme="majorBidi"/>
          <w:szCs w:val="24"/>
        </w:rPr>
        <w:instrText xml:space="preserve"> ADDIN EN.CITE &lt;EndNote&gt;&lt;Cite&gt;&lt;Author&gt;Müller&lt;/Author&gt;&lt;Year&gt;2021&lt;/Year&gt;&lt;RecNum&gt;107&lt;/RecNum&gt;&lt;DisplayText&gt;(Müller &amp;amp; Mildenberger, 2021)&lt;/DisplayText&gt;&lt;record&gt;&lt;rec-number&gt;107&lt;/rec-number&gt;&lt;foreign-keys&gt;&lt;key app="EN" db-id="x02pxdda7adxt4ez0psxdd59vevwestraxdt" timestamp="1648193656"&gt;107&lt;/key&gt;&lt;/foreign-keys&gt;&lt;ref-type name="Journal Article"&gt;17&lt;/ref-type&gt;&lt;contributors&gt;&lt;authors&gt;&lt;author&gt;Müller, Claude&lt;/author&gt;&lt;author&gt;Mildenberger, Thoralf&lt;/author&gt;&lt;/authors&gt;&lt;/contributors&gt;&lt;titles&gt;&lt;title&gt;Facilitating flexible learning by replacing classroom time with an online learning environment: A systematic review of blended learning in higher education&lt;/title&gt;&lt;secondary-title&gt;Educational Research Review&lt;/secondary-title&gt;&lt;/titles&gt;&lt;periodical&gt;&lt;full-title&gt;Educational Research Review&lt;/full-title&gt;&lt;/periodical&gt;&lt;pages&gt;100394&lt;/pages&gt;&lt;volume&gt;34&lt;/volume&gt;&lt;keywords&gt;&lt;keyword&gt;Blended learning&lt;/keyword&gt;&lt;keyword&gt;Learning effectiveness&lt;/keyword&gt;&lt;keyword&gt;Higher education&lt;/keyword&gt;&lt;keyword&gt;Meta-analysis&lt;/keyword&gt;&lt;keyword&gt;Flexible learning&lt;/keyword&gt;&lt;/keywords&gt;&lt;dates&gt;&lt;year&gt;2021&lt;/year&gt;&lt;pub-dates&gt;&lt;date&gt;2021/11/01/&lt;/date&gt;&lt;/pub-dates&gt;&lt;/dates&gt;&lt;isbn&gt;1747-938X&lt;/isbn&gt;&lt;urls&gt;&lt;related-urls&gt;&lt;url&gt;https://www.sciencedirect.com/science/article/pii/S1747938X21000178&lt;/url&gt;&lt;/related-urls&gt;&lt;/urls&gt;&lt;electronic-resource-num&gt;https://doi.org/10.1016/j.edurev.2021.100394&lt;/electronic-resource-num&gt;&lt;/record&gt;&lt;/Cite&gt;&lt;/EndNote&gt;</w:instrText>
      </w:r>
      <w:r w:rsidRPr="003220DB">
        <w:rPr>
          <w:rFonts w:asciiTheme="majorBidi" w:hAnsiTheme="majorBidi" w:cstheme="majorBidi"/>
          <w:szCs w:val="24"/>
        </w:rPr>
        <w:fldChar w:fldCharType="separate"/>
      </w:r>
      <w:r w:rsidRPr="003220DB">
        <w:rPr>
          <w:rFonts w:asciiTheme="majorBidi" w:hAnsiTheme="majorBidi" w:cstheme="majorBidi"/>
          <w:noProof/>
          <w:szCs w:val="24"/>
        </w:rPr>
        <w:t>(Müller &amp; Mildenberger, 2021)</w:t>
      </w:r>
      <w:r w:rsidRPr="003220DB">
        <w:rPr>
          <w:rFonts w:asciiTheme="majorBidi" w:hAnsiTheme="majorBidi" w:cstheme="majorBidi"/>
          <w:szCs w:val="24"/>
        </w:rPr>
        <w:fldChar w:fldCharType="end"/>
      </w:r>
      <w:r w:rsidRPr="003220DB">
        <w:rPr>
          <w:rFonts w:asciiTheme="majorBidi" w:hAnsiTheme="majorBidi" w:cstheme="majorBidi"/>
          <w:szCs w:val="24"/>
        </w:rPr>
        <w:t xml:space="preserve">.  </w:t>
      </w:r>
    </w:p>
    <w:p w14:paraId="7C903450" w14:textId="77777777" w:rsidR="00CB263B" w:rsidRPr="003220DB" w:rsidRDefault="00CB263B" w:rsidP="00020FB5">
      <w:pPr>
        <w:spacing w:after="0"/>
        <w:ind w:firstLine="720"/>
        <w:rPr>
          <w:rFonts w:asciiTheme="majorBidi" w:hAnsiTheme="majorBidi" w:cstheme="majorBidi"/>
          <w:szCs w:val="24"/>
        </w:rPr>
      </w:pPr>
      <w:r>
        <w:rPr>
          <w:rFonts w:asciiTheme="majorBidi" w:hAnsiTheme="majorBidi" w:cstheme="majorBidi"/>
          <w:szCs w:val="24"/>
        </w:rPr>
        <w:t>The rise</w:t>
      </w:r>
      <w:r w:rsidRPr="003220DB">
        <w:rPr>
          <w:rFonts w:asciiTheme="majorBidi" w:hAnsiTheme="majorBidi" w:cstheme="majorBidi"/>
          <w:szCs w:val="24"/>
        </w:rPr>
        <w:t xml:space="preserve"> of the use of </w:t>
      </w:r>
      <w:r>
        <w:rPr>
          <w:rFonts w:asciiTheme="majorBidi" w:hAnsiTheme="majorBidi" w:cstheme="majorBidi"/>
          <w:szCs w:val="24"/>
        </w:rPr>
        <w:t>Internet</w:t>
      </w:r>
      <w:r w:rsidRPr="003220DB">
        <w:rPr>
          <w:rFonts w:asciiTheme="majorBidi" w:hAnsiTheme="majorBidi" w:cstheme="majorBidi"/>
          <w:szCs w:val="24"/>
        </w:rPr>
        <w:t xml:space="preserve"> in routine life compelled education institutions especially higher education institutions to rethink their delivery mechanism. Many top-ranked universities of the world like Massachusetts Institute of Technology (MIT), Imperial College London, The University of Maryland, etc. have adopted blended learning in most of their offerings; while other universities have started their transition to blended learning </w:t>
      </w:r>
      <w:r w:rsidRPr="003220DB">
        <w:rPr>
          <w:rFonts w:asciiTheme="majorBidi" w:hAnsiTheme="majorBidi" w:cstheme="majorBidi"/>
          <w:szCs w:val="24"/>
        </w:rPr>
        <w:fldChar w:fldCharType="begin"/>
      </w:r>
      <w:r w:rsidRPr="003220DB">
        <w:rPr>
          <w:rFonts w:asciiTheme="majorBidi" w:hAnsiTheme="majorBidi" w:cstheme="majorBidi"/>
          <w:szCs w:val="24"/>
        </w:rPr>
        <w:instrText xml:space="preserve"> ADDIN EN.CITE &lt;EndNote&gt;&lt;Cite&gt;&lt;Author&gt;Fredin&lt;/Author&gt;&lt;Year&gt;2017, October 17&lt;/Year&gt;&lt;RecNum&gt;101&lt;/RecNum&gt;&lt;DisplayText&gt;(Fredin, 2017, October 17)&lt;/DisplayText&gt;&lt;record&gt;&lt;rec-number&gt;101&lt;/rec-number&gt;&lt;foreign-keys&gt;&lt;key app="EN" db-id="x02pxdda7adxt4ez0psxdd59vevwestraxdt" timestamp="1645422881"&gt;101&lt;/key&gt;&lt;/foreign-keys&gt;&lt;ref-type name="Blog"&gt;56&lt;/ref-type&gt;&lt;contributors&gt;&lt;authors&gt;&lt;author&gt;Fredin, Esteban&lt;/author&gt;&lt;/authors&gt;&lt;/contributors&gt;&lt;titles&gt;&lt;title&gt;Blended learning: The future of higher education?&lt;/title&gt;&lt;secondary-title&gt;Institute for the Future of Education&lt;/secondary-title&gt;&lt;/titles&gt;&lt;dates&gt;&lt;year&gt;2017, October 17&lt;/year&gt;&lt;/dates&gt;&lt;pub-location&gt;Monterrey, Nuevo León&lt;/pub-location&gt;&lt;urls&gt;&lt;related-urls&gt;&lt;url&gt;https://observatory.tec.mx/edu-news/2017/10/17/blended-learning-the-future-of-higher-education&lt;/url&gt;&lt;/related-urls&gt;&lt;/urls&gt;&lt;/record&gt;&lt;/Cite&gt;&lt;/EndNote&gt;</w:instrText>
      </w:r>
      <w:r w:rsidRPr="003220DB">
        <w:rPr>
          <w:rFonts w:asciiTheme="majorBidi" w:hAnsiTheme="majorBidi" w:cstheme="majorBidi"/>
          <w:szCs w:val="24"/>
        </w:rPr>
        <w:fldChar w:fldCharType="separate"/>
      </w:r>
      <w:r w:rsidRPr="003220DB">
        <w:rPr>
          <w:rFonts w:asciiTheme="majorBidi" w:hAnsiTheme="majorBidi" w:cstheme="majorBidi"/>
          <w:noProof/>
          <w:szCs w:val="24"/>
        </w:rPr>
        <w:t>(Fredin, 2017, October 17)</w:t>
      </w:r>
      <w:r w:rsidRPr="003220DB">
        <w:rPr>
          <w:rFonts w:asciiTheme="majorBidi" w:hAnsiTheme="majorBidi" w:cstheme="majorBidi"/>
          <w:szCs w:val="24"/>
        </w:rPr>
        <w:fldChar w:fldCharType="end"/>
      </w:r>
      <w:r w:rsidRPr="003220DB">
        <w:rPr>
          <w:rFonts w:asciiTheme="majorBidi" w:hAnsiTheme="majorBidi" w:cstheme="majorBidi"/>
          <w:szCs w:val="24"/>
        </w:rPr>
        <w:t xml:space="preserve">.  </w:t>
      </w:r>
    </w:p>
    <w:p w14:paraId="4333D1C1" w14:textId="77777777" w:rsidR="00CB263B" w:rsidRPr="003220DB" w:rsidRDefault="00CB263B" w:rsidP="00020FB5">
      <w:pPr>
        <w:spacing w:after="0"/>
        <w:ind w:firstLine="720"/>
        <w:rPr>
          <w:rFonts w:asciiTheme="majorBidi" w:hAnsiTheme="majorBidi" w:cstheme="majorBidi"/>
          <w:szCs w:val="24"/>
        </w:rPr>
      </w:pPr>
      <w:r w:rsidRPr="003220DB">
        <w:rPr>
          <w:rFonts w:asciiTheme="majorBidi" w:hAnsiTheme="majorBidi" w:cstheme="majorBidi"/>
          <w:szCs w:val="24"/>
        </w:rPr>
        <w:fldChar w:fldCharType="begin"/>
      </w:r>
      <w:r w:rsidRPr="003220DB">
        <w:rPr>
          <w:rFonts w:asciiTheme="majorBidi" w:hAnsiTheme="majorBidi" w:cstheme="majorBidi"/>
          <w:szCs w:val="24"/>
        </w:rPr>
        <w:instrText xml:space="preserve"> ADDIN EN.CITE &lt;EndNote&gt;&lt;Cite AuthorYear="1"&gt;&lt;Author&gt;Cleveland-Innes&lt;/Author&gt;&lt;Year&gt;2018&lt;/Year&gt;&lt;RecNum&gt;99&lt;/RecNum&gt;&lt;DisplayText&gt;Cleveland-Innes and Wilton (2018)&lt;/DisplayText&gt;&lt;record&gt;&lt;rec-number&gt;99&lt;/rec-number&gt;&lt;foreign-keys&gt;&lt;key app="EN" db-id="x02pxdda7adxt4ez0psxdd59vevwestraxdt" timestamp="1645418444"&gt;99&lt;/key&gt;&lt;/foreign-keys&gt;&lt;ref-type name="Book"&gt;6&lt;/ref-type&gt;&lt;contributors&gt;&lt;authors&gt;&lt;author&gt;Cleveland-Innes, Martha&lt;/author&gt;&lt;author&gt;Wilton, Dan&lt;/author&gt;&lt;/authors&gt;&lt;/contributors&gt;&lt;titles&gt;&lt;title&gt;Guide to Blended Learning&lt;/title&gt;&lt;/titles&gt;&lt;dates&gt;&lt;year&gt;2018&lt;/year&gt;&lt;/dates&gt;&lt;pub-location&gt;Burnaby, British Columbia&lt;/pub-location&gt;&lt;publisher&gt;Commonwealth of Learning&lt;/publisher&gt;&lt;urls&gt;&lt;/urls&gt;&lt;electronic-resource-num&gt;http://hdl.handle.net/11599/3095&lt;/electronic-resource-num&gt;&lt;/record&gt;&lt;/Cite&gt;&lt;/EndNote&gt;</w:instrText>
      </w:r>
      <w:r w:rsidRPr="003220DB">
        <w:rPr>
          <w:rFonts w:asciiTheme="majorBidi" w:hAnsiTheme="majorBidi" w:cstheme="majorBidi"/>
          <w:szCs w:val="24"/>
        </w:rPr>
        <w:fldChar w:fldCharType="separate"/>
      </w:r>
      <w:r w:rsidRPr="003220DB">
        <w:rPr>
          <w:rFonts w:asciiTheme="majorBidi" w:hAnsiTheme="majorBidi" w:cstheme="majorBidi"/>
          <w:noProof/>
          <w:szCs w:val="24"/>
        </w:rPr>
        <w:t>Cleveland-Innes and Wilton (2018)</w:t>
      </w:r>
      <w:r w:rsidRPr="003220DB">
        <w:rPr>
          <w:rFonts w:asciiTheme="majorBidi" w:hAnsiTheme="majorBidi" w:cstheme="majorBidi"/>
          <w:szCs w:val="24"/>
        </w:rPr>
        <w:fldChar w:fldCharType="end"/>
      </w:r>
      <w:r w:rsidRPr="003220DB">
        <w:rPr>
          <w:rFonts w:asciiTheme="majorBidi" w:hAnsiTheme="majorBidi" w:cstheme="majorBidi"/>
          <w:szCs w:val="24"/>
        </w:rPr>
        <w:t xml:space="preserve"> recognized the following guiding principles for effective blended learning environments:</w:t>
      </w:r>
    </w:p>
    <w:p w14:paraId="3602BA25" w14:textId="77777777" w:rsidR="00CB263B" w:rsidRPr="003220DB" w:rsidRDefault="00CB263B" w:rsidP="00020FB5">
      <w:pPr>
        <w:spacing w:after="0"/>
        <w:ind w:left="810"/>
        <w:rPr>
          <w:rFonts w:asciiTheme="majorBidi" w:hAnsiTheme="majorBidi" w:cstheme="majorBidi"/>
          <w:szCs w:val="24"/>
        </w:rPr>
      </w:pPr>
      <w:r w:rsidRPr="003220DB">
        <w:rPr>
          <w:rFonts w:asciiTheme="majorBidi" w:hAnsiTheme="majorBidi" w:cstheme="majorBidi"/>
          <w:szCs w:val="24"/>
        </w:rPr>
        <w:t>1.</w:t>
      </w:r>
      <w:r w:rsidRPr="003220DB">
        <w:rPr>
          <w:rFonts w:asciiTheme="majorBidi" w:hAnsiTheme="majorBidi" w:cstheme="majorBidi"/>
          <w:szCs w:val="24"/>
        </w:rPr>
        <w:tab/>
        <w:t>Open communication and trust</w:t>
      </w:r>
    </w:p>
    <w:p w14:paraId="21ABFFE6" w14:textId="77777777" w:rsidR="00CB263B" w:rsidRPr="003220DB" w:rsidRDefault="00CB263B" w:rsidP="00020FB5">
      <w:pPr>
        <w:spacing w:after="0"/>
        <w:ind w:left="810"/>
        <w:rPr>
          <w:rFonts w:asciiTheme="majorBidi" w:hAnsiTheme="majorBidi" w:cstheme="majorBidi"/>
          <w:szCs w:val="24"/>
        </w:rPr>
      </w:pPr>
      <w:r w:rsidRPr="003220DB">
        <w:rPr>
          <w:rFonts w:asciiTheme="majorBidi" w:hAnsiTheme="majorBidi" w:cstheme="majorBidi"/>
          <w:szCs w:val="24"/>
        </w:rPr>
        <w:t>2.</w:t>
      </w:r>
      <w:r w:rsidRPr="003220DB">
        <w:rPr>
          <w:rFonts w:asciiTheme="majorBidi" w:hAnsiTheme="majorBidi" w:cstheme="majorBidi"/>
          <w:szCs w:val="24"/>
        </w:rPr>
        <w:tab/>
        <w:t>Critical reflection and discourse</w:t>
      </w:r>
    </w:p>
    <w:p w14:paraId="5E84E7F4" w14:textId="77777777" w:rsidR="00CB263B" w:rsidRPr="003220DB" w:rsidRDefault="00CB263B" w:rsidP="00020FB5">
      <w:pPr>
        <w:spacing w:after="0"/>
        <w:ind w:left="810"/>
        <w:rPr>
          <w:rFonts w:asciiTheme="majorBidi" w:hAnsiTheme="majorBidi" w:cstheme="majorBidi"/>
          <w:szCs w:val="24"/>
        </w:rPr>
      </w:pPr>
      <w:r w:rsidRPr="003220DB">
        <w:rPr>
          <w:rFonts w:asciiTheme="majorBidi" w:hAnsiTheme="majorBidi" w:cstheme="majorBidi"/>
          <w:szCs w:val="24"/>
        </w:rPr>
        <w:t>3.</w:t>
      </w:r>
      <w:r w:rsidRPr="003220DB">
        <w:rPr>
          <w:rFonts w:asciiTheme="majorBidi" w:hAnsiTheme="majorBidi" w:cstheme="majorBidi"/>
          <w:szCs w:val="24"/>
        </w:rPr>
        <w:tab/>
        <w:t>Creation and sustainability of a sense of community</w:t>
      </w:r>
    </w:p>
    <w:p w14:paraId="2BC36DD5" w14:textId="77777777" w:rsidR="00CB263B" w:rsidRPr="003220DB" w:rsidRDefault="00CB263B" w:rsidP="00020FB5">
      <w:pPr>
        <w:spacing w:after="0"/>
        <w:ind w:left="810"/>
        <w:rPr>
          <w:rFonts w:asciiTheme="majorBidi" w:hAnsiTheme="majorBidi" w:cstheme="majorBidi"/>
          <w:szCs w:val="24"/>
        </w:rPr>
      </w:pPr>
      <w:r w:rsidRPr="003220DB">
        <w:rPr>
          <w:rFonts w:asciiTheme="majorBidi" w:hAnsiTheme="majorBidi" w:cstheme="majorBidi"/>
          <w:szCs w:val="24"/>
        </w:rPr>
        <w:t>4.</w:t>
      </w:r>
      <w:r w:rsidRPr="003220DB">
        <w:rPr>
          <w:rFonts w:asciiTheme="majorBidi" w:hAnsiTheme="majorBidi" w:cstheme="majorBidi"/>
          <w:szCs w:val="24"/>
        </w:rPr>
        <w:tab/>
        <w:t>Supporting purposeful inquiry</w:t>
      </w:r>
    </w:p>
    <w:p w14:paraId="03595754" w14:textId="77777777" w:rsidR="00CB263B" w:rsidRPr="003220DB" w:rsidRDefault="00CB263B" w:rsidP="00020FB5">
      <w:pPr>
        <w:spacing w:after="0"/>
        <w:ind w:left="810"/>
        <w:rPr>
          <w:rFonts w:asciiTheme="majorBidi" w:hAnsiTheme="majorBidi" w:cstheme="majorBidi"/>
          <w:szCs w:val="24"/>
        </w:rPr>
      </w:pPr>
      <w:r w:rsidRPr="003220DB">
        <w:rPr>
          <w:rFonts w:asciiTheme="majorBidi" w:hAnsiTheme="majorBidi" w:cstheme="majorBidi"/>
          <w:szCs w:val="24"/>
        </w:rPr>
        <w:t>5.</w:t>
      </w:r>
      <w:r w:rsidRPr="003220DB">
        <w:rPr>
          <w:rFonts w:asciiTheme="majorBidi" w:hAnsiTheme="majorBidi" w:cstheme="majorBidi"/>
          <w:szCs w:val="24"/>
        </w:rPr>
        <w:tab/>
        <w:t>Ensuring students sustain collaboration</w:t>
      </w:r>
    </w:p>
    <w:p w14:paraId="1577E7EB" w14:textId="77777777" w:rsidR="00CB263B" w:rsidRPr="003220DB" w:rsidRDefault="00CB263B" w:rsidP="00020FB5">
      <w:pPr>
        <w:spacing w:after="0"/>
        <w:ind w:left="810"/>
        <w:rPr>
          <w:rFonts w:asciiTheme="majorBidi" w:hAnsiTheme="majorBidi" w:cstheme="majorBidi"/>
          <w:szCs w:val="24"/>
        </w:rPr>
      </w:pPr>
      <w:r w:rsidRPr="003220DB">
        <w:rPr>
          <w:rFonts w:asciiTheme="majorBidi" w:hAnsiTheme="majorBidi" w:cstheme="majorBidi"/>
          <w:szCs w:val="24"/>
        </w:rPr>
        <w:t>6.</w:t>
      </w:r>
      <w:r w:rsidRPr="003220DB">
        <w:rPr>
          <w:rFonts w:asciiTheme="majorBidi" w:hAnsiTheme="majorBidi" w:cstheme="majorBidi"/>
          <w:szCs w:val="24"/>
        </w:rPr>
        <w:tab/>
        <w:t>Ensuring that inquiry moves to resolution</w:t>
      </w:r>
    </w:p>
    <w:p w14:paraId="3408D0E7" w14:textId="77777777" w:rsidR="00CB263B" w:rsidRPr="003220DB" w:rsidRDefault="00CB263B" w:rsidP="00020FB5">
      <w:pPr>
        <w:spacing w:after="0"/>
        <w:ind w:left="810"/>
        <w:rPr>
          <w:rFonts w:asciiTheme="majorBidi" w:hAnsiTheme="majorBidi" w:cstheme="majorBidi"/>
          <w:szCs w:val="24"/>
        </w:rPr>
      </w:pPr>
      <w:r w:rsidRPr="003220DB">
        <w:rPr>
          <w:rFonts w:asciiTheme="majorBidi" w:hAnsiTheme="majorBidi" w:cstheme="majorBidi"/>
          <w:szCs w:val="24"/>
        </w:rPr>
        <w:t>7.</w:t>
      </w:r>
      <w:r w:rsidRPr="003220DB">
        <w:rPr>
          <w:rFonts w:asciiTheme="majorBidi" w:hAnsiTheme="majorBidi" w:cstheme="majorBidi"/>
          <w:szCs w:val="24"/>
        </w:rPr>
        <w:tab/>
        <w:t>Ensuring a congruent assessment with ILOs</w:t>
      </w:r>
    </w:p>
    <w:p w14:paraId="5143000A" w14:textId="77777777" w:rsidR="00CB263B" w:rsidRPr="003220DB" w:rsidRDefault="00CB263B" w:rsidP="00020FB5">
      <w:pPr>
        <w:spacing w:after="0"/>
        <w:rPr>
          <w:rFonts w:asciiTheme="majorBidi" w:hAnsiTheme="majorBidi" w:cstheme="majorBidi"/>
          <w:szCs w:val="24"/>
        </w:rPr>
      </w:pPr>
      <w:r w:rsidRPr="003220DB">
        <w:rPr>
          <w:rFonts w:asciiTheme="majorBidi" w:hAnsiTheme="majorBidi" w:cstheme="majorBidi"/>
          <w:szCs w:val="24"/>
        </w:rPr>
        <w:t>For adopting technology-embedded blended learning, we need some further considerations to make it more effective. For example, Community of Inquiry (CoI) – based on constructed social learning theory – demands social presence, cognitive presence</w:t>
      </w:r>
      <w:r>
        <w:rPr>
          <w:rFonts w:asciiTheme="majorBidi" w:hAnsiTheme="majorBidi" w:cstheme="majorBidi"/>
          <w:szCs w:val="24"/>
        </w:rPr>
        <w:t>,</w:t>
      </w:r>
      <w:r w:rsidRPr="003220DB">
        <w:rPr>
          <w:rFonts w:asciiTheme="majorBidi" w:hAnsiTheme="majorBidi" w:cstheme="majorBidi"/>
          <w:szCs w:val="24"/>
        </w:rPr>
        <w:t xml:space="preserve"> and teaching presence to make the learning more effective. Social presence requires purposeful communication in a trustworthy environment resulting in </w:t>
      </w:r>
      <w:r>
        <w:rPr>
          <w:rFonts w:asciiTheme="majorBidi" w:hAnsiTheme="majorBidi" w:cstheme="majorBidi"/>
          <w:szCs w:val="24"/>
        </w:rPr>
        <w:t>development</w:t>
      </w:r>
      <w:r w:rsidRPr="003220DB">
        <w:rPr>
          <w:rFonts w:asciiTheme="majorBidi" w:hAnsiTheme="majorBidi" w:cstheme="majorBidi"/>
          <w:szCs w:val="24"/>
        </w:rPr>
        <w:t xml:space="preserve"> interpersonal relations and feelings of group togetherness. Cognitive Presence refers to learners’ exploration and </w:t>
      </w:r>
      <w:r>
        <w:rPr>
          <w:rFonts w:asciiTheme="majorBidi" w:hAnsiTheme="majorBidi" w:cstheme="majorBidi"/>
          <w:szCs w:val="24"/>
        </w:rPr>
        <w:t>constructing/confirming</w:t>
      </w:r>
      <w:r w:rsidRPr="003220DB">
        <w:rPr>
          <w:rFonts w:asciiTheme="majorBidi" w:hAnsiTheme="majorBidi" w:cstheme="majorBidi"/>
          <w:szCs w:val="24"/>
        </w:rPr>
        <w:t xml:space="preserve"> the new horizons of knowledge. Four steps are recommended and followed to ensure students’ cognitive presence in technology-embedded learning. Firstly, </w:t>
      </w:r>
      <w:r>
        <w:rPr>
          <w:rFonts w:asciiTheme="majorBidi" w:hAnsiTheme="majorBidi" w:cstheme="majorBidi"/>
          <w:szCs w:val="24"/>
        </w:rPr>
        <w:t xml:space="preserve">the </w:t>
      </w:r>
      <w:r w:rsidRPr="003220DB">
        <w:rPr>
          <w:rFonts w:asciiTheme="majorBidi" w:hAnsiTheme="majorBidi" w:cstheme="majorBidi"/>
          <w:szCs w:val="24"/>
        </w:rPr>
        <w:t xml:space="preserve">presentation of a cognitive trigger and students’ response; </w:t>
      </w:r>
      <w:r>
        <w:rPr>
          <w:rFonts w:asciiTheme="majorBidi" w:hAnsiTheme="majorBidi" w:cstheme="majorBidi"/>
          <w:szCs w:val="24"/>
        </w:rPr>
        <w:t>second</w:t>
      </w:r>
      <w:r w:rsidRPr="003220DB">
        <w:rPr>
          <w:rFonts w:asciiTheme="majorBidi" w:hAnsiTheme="majorBidi" w:cstheme="majorBidi"/>
          <w:szCs w:val="24"/>
        </w:rPr>
        <w:t xml:space="preserve">, exploration of new ideas; thirdly, </w:t>
      </w:r>
      <w:r>
        <w:rPr>
          <w:rFonts w:asciiTheme="majorBidi" w:hAnsiTheme="majorBidi" w:cstheme="majorBidi"/>
          <w:szCs w:val="24"/>
        </w:rPr>
        <w:t xml:space="preserve">the </w:t>
      </w:r>
      <w:r w:rsidRPr="003220DB">
        <w:rPr>
          <w:rFonts w:asciiTheme="majorBidi" w:hAnsiTheme="majorBidi" w:cstheme="majorBidi"/>
          <w:szCs w:val="24"/>
        </w:rPr>
        <w:t xml:space="preserve">integration of </w:t>
      </w:r>
      <w:r>
        <w:rPr>
          <w:rFonts w:asciiTheme="majorBidi" w:hAnsiTheme="majorBidi" w:cstheme="majorBidi"/>
          <w:szCs w:val="24"/>
        </w:rPr>
        <w:t xml:space="preserve">the </w:t>
      </w:r>
      <w:r w:rsidRPr="003220DB">
        <w:rPr>
          <w:rFonts w:asciiTheme="majorBidi" w:hAnsiTheme="majorBidi" w:cstheme="majorBidi"/>
          <w:szCs w:val="24"/>
        </w:rPr>
        <w:t xml:space="preserve">idea into </w:t>
      </w:r>
      <w:r>
        <w:rPr>
          <w:rFonts w:asciiTheme="majorBidi" w:hAnsiTheme="majorBidi" w:cstheme="majorBidi"/>
          <w:szCs w:val="24"/>
        </w:rPr>
        <w:t xml:space="preserve">their </w:t>
      </w:r>
      <w:r w:rsidRPr="003220DB">
        <w:rPr>
          <w:rFonts w:asciiTheme="majorBidi" w:hAnsiTheme="majorBidi" w:cstheme="majorBidi"/>
          <w:szCs w:val="24"/>
        </w:rPr>
        <w:t xml:space="preserve">own context; and finally, accepting the idea or solution for themselves. Teaching presence involves </w:t>
      </w:r>
      <w:r w:rsidRPr="003220DB">
        <w:rPr>
          <w:rFonts w:asciiTheme="majorBidi" w:hAnsiTheme="majorBidi" w:cstheme="majorBidi"/>
          <w:szCs w:val="24"/>
        </w:rPr>
        <w:lastRenderedPageBreak/>
        <w:t>design, facilitation</w:t>
      </w:r>
      <w:r>
        <w:rPr>
          <w:rFonts w:asciiTheme="majorBidi" w:hAnsiTheme="majorBidi" w:cstheme="majorBidi"/>
          <w:szCs w:val="24"/>
        </w:rPr>
        <w:t>,</w:t>
      </w:r>
      <w:r w:rsidRPr="003220DB">
        <w:rPr>
          <w:rFonts w:asciiTheme="majorBidi" w:hAnsiTheme="majorBidi" w:cstheme="majorBidi"/>
          <w:szCs w:val="24"/>
        </w:rPr>
        <w:t xml:space="preserve"> and direct instruction on the part of the teacher. It directs </w:t>
      </w:r>
      <w:r>
        <w:rPr>
          <w:rFonts w:asciiTheme="majorBidi" w:hAnsiTheme="majorBidi" w:cstheme="majorBidi"/>
          <w:szCs w:val="24"/>
        </w:rPr>
        <w:t xml:space="preserve">the </w:t>
      </w:r>
      <w:r w:rsidRPr="003220DB">
        <w:rPr>
          <w:rFonts w:asciiTheme="majorBidi" w:hAnsiTheme="majorBidi" w:cstheme="majorBidi"/>
          <w:szCs w:val="24"/>
        </w:rPr>
        <w:t xml:space="preserve">social and cognitive </w:t>
      </w:r>
      <w:r>
        <w:rPr>
          <w:rFonts w:asciiTheme="majorBidi" w:hAnsiTheme="majorBidi" w:cstheme="majorBidi"/>
          <w:szCs w:val="24"/>
        </w:rPr>
        <w:t>presence</w:t>
      </w:r>
      <w:r w:rsidRPr="003220DB">
        <w:rPr>
          <w:rFonts w:asciiTheme="majorBidi" w:hAnsiTheme="majorBidi" w:cstheme="majorBidi"/>
          <w:szCs w:val="24"/>
        </w:rPr>
        <w:t xml:space="preserve"> of the students to a meaningful learning experience </w:t>
      </w:r>
      <w:r w:rsidRPr="003220DB">
        <w:rPr>
          <w:rFonts w:asciiTheme="majorBidi" w:hAnsiTheme="majorBidi" w:cstheme="majorBidi"/>
          <w:szCs w:val="24"/>
        </w:rPr>
        <w:fldChar w:fldCharType="begin"/>
      </w:r>
      <w:r w:rsidRPr="003220DB">
        <w:rPr>
          <w:rFonts w:asciiTheme="majorBidi" w:hAnsiTheme="majorBidi" w:cstheme="majorBidi"/>
          <w:szCs w:val="24"/>
        </w:rPr>
        <w:instrText xml:space="preserve"> ADDIN EN.CITE &lt;EndNote&gt;&lt;Cite&gt;&lt;Author&gt;Chiu&lt;/Author&gt;&lt;Year&gt;2021&lt;/Year&gt;&lt;RecNum&gt;108&lt;/RecNum&gt;&lt;DisplayText&gt;(Chiu, 2021)&lt;/DisplayText&gt;&lt;record&gt;&lt;rec-number&gt;108&lt;/rec-number&gt;&lt;foreign-keys&gt;&lt;key app="EN" db-id="x02pxdda7adxt4ez0psxdd59vevwestraxdt" timestamp="1648193863"&gt;108&lt;/key&gt;&lt;/foreign-keys&gt;&lt;ref-type name="Journal Article"&gt;17&lt;/ref-type&gt;&lt;contributors&gt;&lt;authors&gt;&lt;author&gt;Chiu, Thomas K. F.&lt;/author&gt;&lt;/authors&gt;&lt;/contributors&gt;&lt;titles&gt;&lt;title&gt;Digital support for student engagement in blended learning based on self-determination theory&lt;/title&gt;&lt;secondary-title&gt;Computers in Human Behavior&lt;/secondary-title&gt;&lt;/titles&gt;&lt;periodical&gt;&lt;full-title&gt;Computers in Human Behavior&lt;/full-title&gt;&lt;/periodical&gt;&lt;pages&gt;106909&lt;/pages&gt;&lt;volume&gt;124&lt;/volume&gt;&lt;keywords&gt;&lt;keyword&gt;Student engagement&lt;/keyword&gt;&lt;keyword&gt;Blended learning&lt;/keyword&gt;&lt;keyword&gt;Teacher support&lt;/keyword&gt;&lt;keyword&gt;Digital support&lt;/keyword&gt;&lt;keyword&gt;Self-determination theory&lt;/keyword&gt;&lt;keyword&gt;K12 education&lt;/keyword&gt;&lt;/keywords&gt;&lt;dates&gt;&lt;year&gt;2021&lt;/year&gt;&lt;pub-dates&gt;&lt;date&gt;2021/11/01/&lt;/date&gt;&lt;/pub-dates&gt;&lt;/dates&gt;&lt;isbn&gt;0747-5632&lt;/isbn&gt;&lt;urls&gt;&lt;related-urls&gt;&lt;url&gt;https://www.sciencedirect.com/science/article/pii/S0747563221002326&lt;/url&gt;&lt;/related-urls&gt;&lt;/urls&gt;&lt;electronic-resource-num&gt;https://doi.org/10.1016/j.chb.2021.106909&lt;/electronic-resource-num&gt;&lt;/record&gt;&lt;/Cite&gt;&lt;/EndNote&gt;</w:instrText>
      </w:r>
      <w:r w:rsidRPr="003220DB">
        <w:rPr>
          <w:rFonts w:asciiTheme="majorBidi" w:hAnsiTheme="majorBidi" w:cstheme="majorBidi"/>
          <w:szCs w:val="24"/>
        </w:rPr>
        <w:fldChar w:fldCharType="separate"/>
      </w:r>
      <w:r w:rsidRPr="003220DB">
        <w:rPr>
          <w:rFonts w:asciiTheme="majorBidi" w:hAnsiTheme="majorBidi" w:cstheme="majorBidi"/>
          <w:noProof/>
          <w:szCs w:val="24"/>
        </w:rPr>
        <w:t>(Chiu, 2021)</w:t>
      </w:r>
      <w:r w:rsidRPr="003220DB">
        <w:rPr>
          <w:rFonts w:asciiTheme="majorBidi" w:hAnsiTheme="majorBidi" w:cstheme="majorBidi"/>
          <w:szCs w:val="24"/>
        </w:rPr>
        <w:fldChar w:fldCharType="end"/>
      </w:r>
      <w:r w:rsidRPr="003220DB">
        <w:rPr>
          <w:rFonts w:asciiTheme="majorBidi" w:hAnsiTheme="majorBidi" w:cstheme="majorBidi"/>
          <w:szCs w:val="24"/>
        </w:rPr>
        <w:t xml:space="preserve">. </w:t>
      </w:r>
    </w:p>
    <w:p w14:paraId="12655C79" w14:textId="77777777" w:rsidR="00CB263B" w:rsidRPr="003220DB" w:rsidRDefault="00CB263B" w:rsidP="00CB263B">
      <w:pPr>
        <w:ind w:firstLine="720"/>
        <w:rPr>
          <w:rFonts w:asciiTheme="majorBidi" w:hAnsiTheme="majorBidi" w:cstheme="majorBidi"/>
          <w:szCs w:val="24"/>
        </w:rPr>
      </w:pPr>
      <w:r w:rsidRPr="003220DB">
        <w:rPr>
          <w:rFonts w:asciiTheme="majorBidi" w:hAnsiTheme="majorBidi" w:cstheme="majorBidi"/>
          <w:szCs w:val="24"/>
        </w:rPr>
        <w:t xml:space="preserve">Blended learning is completely different from face-to-face and distance education. The role of teacher and student is required to be modified accordingly. Due to its potential benefits, many institutions including top-ranked universities are offering programs through blended learning. </w:t>
      </w:r>
    </w:p>
    <w:p w14:paraId="55994374" w14:textId="77777777" w:rsidR="00CB263B" w:rsidRPr="003220DB" w:rsidRDefault="00CB263B" w:rsidP="00CB263B">
      <w:pPr>
        <w:rPr>
          <w:rFonts w:asciiTheme="majorBidi" w:hAnsiTheme="majorBidi" w:cstheme="majorBidi"/>
          <w:b/>
          <w:bCs/>
          <w:szCs w:val="24"/>
        </w:rPr>
      </w:pPr>
      <w:r w:rsidRPr="003220DB">
        <w:rPr>
          <w:rFonts w:asciiTheme="majorBidi" w:hAnsiTheme="majorBidi" w:cstheme="majorBidi"/>
          <w:b/>
          <w:bCs/>
          <w:szCs w:val="24"/>
        </w:rPr>
        <w:t>COVID-19 and the Post-Pandemic World</w:t>
      </w:r>
    </w:p>
    <w:p w14:paraId="73BDAD80" w14:textId="77777777" w:rsidR="00CB263B" w:rsidRPr="003220DB" w:rsidRDefault="00CB263B" w:rsidP="008E0E02">
      <w:pPr>
        <w:spacing w:after="0"/>
        <w:ind w:left="-6" w:hanging="11"/>
        <w:rPr>
          <w:rFonts w:asciiTheme="majorBidi" w:hAnsiTheme="majorBidi" w:cstheme="majorBidi"/>
          <w:szCs w:val="24"/>
        </w:rPr>
      </w:pPr>
      <w:r w:rsidRPr="003220DB">
        <w:rPr>
          <w:rFonts w:asciiTheme="majorBidi" w:hAnsiTheme="majorBidi" w:cstheme="majorBidi"/>
          <w:szCs w:val="24"/>
        </w:rPr>
        <w:t xml:space="preserve">Severe Acute Respiratory Syndrome Coronavirus 2 (SARS-CoV-2) or simply COVID-19 erupted in China and affected all sectors across the globe. A major part of the world went under a strict lockdown and people were made to remain stay at home. Industries, businesses, </w:t>
      </w:r>
      <w:r>
        <w:rPr>
          <w:rFonts w:asciiTheme="majorBidi" w:hAnsiTheme="majorBidi" w:cstheme="majorBidi"/>
          <w:szCs w:val="24"/>
        </w:rPr>
        <w:t>traveling</w:t>
      </w:r>
      <w:r w:rsidRPr="003220DB">
        <w:rPr>
          <w:rFonts w:asciiTheme="majorBidi" w:hAnsiTheme="majorBidi" w:cstheme="majorBidi"/>
          <w:szCs w:val="24"/>
        </w:rPr>
        <w:t xml:space="preserve">, </w:t>
      </w:r>
      <w:r>
        <w:rPr>
          <w:rFonts w:asciiTheme="majorBidi" w:hAnsiTheme="majorBidi" w:cstheme="majorBidi"/>
          <w:szCs w:val="24"/>
        </w:rPr>
        <w:t xml:space="preserve">and </w:t>
      </w:r>
      <w:r w:rsidRPr="003220DB">
        <w:rPr>
          <w:rFonts w:asciiTheme="majorBidi" w:hAnsiTheme="majorBidi" w:cstheme="majorBidi"/>
          <w:szCs w:val="24"/>
        </w:rPr>
        <w:t>institutions, all were shut down. Pakistan, too, went under a lockdown in March 2020. Like other countries in the world, all the federal and provincial educational institutions i.e. schools, colleges</w:t>
      </w:r>
      <w:r>
        <w:rPr>
          <w:rFonts w:asciiTheme="majorBidi" w:hAnsiTheme="majorBidi" w:cstheme="majorBidi"/>
          <w:szCs w:val="24"/>
        </w:rPr>
        <w:t>,</w:t>
      </w:r>
      <w:r w:rsidRPr="003220DB">
        <w:rPr>
          <w:rFonts w:asciiTheme="majorBidi" w:hAnsiTheme="majorBidi" w:cstheme="majorBidi"/>
          <w:szCs w:val="24"/>
        </w:rPr>
        <w:t xml:space="preserve"> and universities were closed. The Higher Education Commission Pakistan, after notifying the closure of universities, realized the situation and asked all the universities to restart the educational activities through online classes – an experience that was unknown to majority of teachers and students. HEC was concerned regarding the quality of online classes and gave a policy guideline in this regard which enlisted six indicators i.e., university readiness (operational learning management system), faculty readiness, course readiness, library readiness, technology readiness, and student readiness (HEC, 2020a). Some universities in Pakistan started online classes while others suspended their educational activities till further orders. Mostly, the universities which continued with online classes used applications like Zoom or Microsoft Teams, etc. All these stop-gap arrangements were again synchronous in nature and students were not being engaged as much as blended learning modes offer. Learning management system (LMS) has the options to engage students through synchronous and asynchronous techniques both. Sixty-five universities were having their LMSs before the pandemic started and this number has now increased to 120 (Tahir, 2020). But it is quite evident that these LMSs are not being properly utilized. </w:t>
      </w:r>
    </w:p>
    <w:p w14:paraId="4EB60B13" w14:textId="77777777" w:rsidR="00CB263B" w:rsidRPr="003220DB" w:rsidRDefault="00CB263B" w:rsidP="00CB263B">
      <w:pPr>
        <w:ind w:firstLine="720"/>
        <w:rPr>
          <w:rFonts w:asciiTheme="majorBidi" w:hAnsiTheme="majorBidi" w:cstheme="majorBidi"/>
          <w:szCs w:val="24"/>
        </w:rPr>
      </w:pPr>
      <w:r w:rsidRPr="003220DB">
        <w:rPr>
          <w:rFonts w:asciiTheme="majorBidi" w:hAnsiTheme="majorBidi" w:cstheme="majorBidi"/>
          <w:szCs w:val="24"/>
        </w:rPr>
        <w:t xml:space="preserve">The human history tells that extraordinary situation affecting masses like pandemics, recessions, world wars, etc. had led to a restructuring of communities globally. These extraordinary conditions demand extraordinary efforts from communities to survive, and people strive to find different-than-usual ways to sustain. During the course, unique and innovative ideas emerge, and communities find new behaviors and techniques. In the same way, COVID-19 was likely to bring fundamental restructuring in human behaviors and norms. The notable changes so far are the ‘physical distance’ and ‘work from home’. Some of the leading companies e.g., Twitter and Berkley Bank have offered ‘work from home’ to their employees in the post-COVID-19 era also. On the other hand, there are speculations by the medical experts that we are never going to witness normalcy of life in future what we were experiencing in the pre-pandemic world. So, we will have to learn to live in the new conditions and adapt our social life and working conditions accordingly. The life at a university campus was definitely changed also. Are we ready to adapt to demands of the changing scenario? The HEC and the universities worked hard to mitigate students’ academic loss, but stop-gap arrangements are never meant to deliver 100% to all. During extraordinary conditions, available options are searched on hit and trial basis. All these activities create opportunities to be worked at in future. One such opportunity for higher education institutions is adoption of blended learning. Theoretically, it can serve two major benefits i.e., reduction in physical contacts and increased engagement of the students. But committed and collaborative efforts are required at institutional level to implement blended learning in its true spirit. Without understanding the foundations of blended learning, its implementation will result in classroom-type online teaching – old wine in new bottles. Keeping </w:t>
      </w:r>
      <w:r w:rsidRPr="003220DB">
        <w:rPr>
          <w:rFonts w:asciiTheme="majorBidi" w:hAnsiTheme="majorBidi" w:cstheme="majorBidi"/>
          <w:szCs w:val="24"/>
        </w:rPr>
        <w:lastRenderedPageBreak/>
        <w:t>in view the current scenario, this study was designed to analyze the perception of university teachers and administrators about the implementation of blended learning at higher education institutions in post-COVID-19 situation.</w:t>
      </w:r>
    </w:p>
    <w:p w14:paraId="38D3B03E" w14:textId="77777777" w:rsidR="00CB263B" w:rsidRPr="003220DB" w:rsidRDefault="00CB263B" w:rsidP="00CB263B">
      <w:pPr>
        <w:rPr>
          <w:rFonts w:asciiTheme="majorBidi" w:hAnsiTheme="majorBidi" w:cstheme="majorBidi"/>
          <w:b/>
          <w:bCs/>
          <w:sz w:val="28"/>
          <w:szCs w:val="28"/>
        </w:rPr>
      </w:pPr>
      <w:r w:rsidRPr="003220DB">
        <w:rPr>
          <w:rFonts w:asciiTheme="majorBidi" w:hAnsiTheme="majorBidi" w:cstheme="majorBidi"/>
          <w:b/>
          <w:bCs/>
          <w:sz w:val="28"/>
          <w:szCs w:val="28"/>
        </w:rPr>
        <w:t xml:space="preserve">Justification / Rational of the Study </w:t>
      </w:r>
    </w:p>
    <w:p w14:paraId="2C1D1A49" w14:textId="77777777" w:rsidR="00CB263B" w:rsidRPr="003220DB" w:rsidRDefault="00CB263B" w:rsidP="00CB263B">
      <w:pPr>
        <w:rPr>
          <w:rFonts w:asciiTheme="majorBidi" w:hAnsiTheme="majorBidi" w:cstheme="majorBidi"/>
          <w:szCs w:val="24"/>
        </w:rPr>
      </w:pPr>
      <w:r w:rsidRPr="003220DB">
        <w:rPr>
          <w:rFonts w:asciiTheme="majorBidi" w:hAnsiTheme="majorBidi" w:cstheme="majorBidi"/>
          <w:szCs w:val="24"/>
        </w:rPr>
        <w:t>Extraordinary situations are sometimes beyond human control, but man always tried to find some ways out of them. We recently experienced the same situation in the form of a pandemic and now reaching to a post COVID-19 scenario. COVID-19 has hit all the sectors very hard across the globe without any exception. The experiences during the pandemic altered us in many ways just like the previous extraordinary situations had. There are discussions that online learning and/or blended learning is the future of higher education around the world. Higher education institutions in Pakistan are already criticized for stereotype lecturing and students’ shallow level of learning apart from frequent closures of universities in Pakistan due to different religious and political shutdowns in the town. During COVID-19 situation, many universities in the country searched for different options including online learning. Every cloud has a silver lining; it would be great turn around if Pakistani universities take this opportunity to revisit their delivery mechanism and add online learning options to their existing face-to-face interaction. This study told us to what extent our universities have learnt from the lockdown and planned implementing blended learning in Pakistan.</w:t>
      </w:r>
    </w:p>
    <w:p w14:paraId="73861B3D" w14:textId="77777777" w:rsidR="00CB263B" w:rsidRPr="003220DB" w:rsidRDefault="00CB263B" w:rsidP="00CB263B">
      <w:pPr>
        <w:rPr>
          <w:rFonts w:asciiTheme="majorBidi" w:hAnsiTheme="majorBidi" w:cstheme="majorBidi"/>
          <w:b/>
          <w:bCs/>
          <w:sz w:val="28"/>
          <w:szCs w:val="28"/>
        </w:rPr>
      </w:pPr>
      <w:r w:rsidRPr="003220DB">
        <w:rPr>
          <w:rFonts w:asciiTheme="majorBidi" w:hAnsiTheme="majorBidi" w:cstheme="majorBidi"/>
          <w:b/>
          <w:bCs/>
          <w:sz w:val="28"/>
          <w:szCs w:val="28"/>
        </w:rPr>
        <w:t>Research Questions</w:t>
      </w:r>
    </w:p>
    <w:p w14:paraId="7ACFE041" w14:textId="77777777" w:rsidR="00CB263B" w:rsidRPr="003220DB" w:rsidRDefault="00CB263B" w:rsidP="008E0E02">
      <w:pPr>
        <w:spacing w:after="0"/>
        <w:ind w:hanging="11"/>
        <w:rPr>
          <w:rFonts w:asciiTheme="majorBidi" w:hAnsiTheme="majorBidi" w:cstheme="majorBidi"/>
          <w:szCs w:val="24"/>
        </w:rPr>
      </w:pPr>
      <w:r w:rsidRPr="003220DB">
        <w:rPr>
          <w:rFonts w:asciiTheme="majorBidi" w:hAnsiTheme="majorBidi" w:cstheme="majorBidi"/>
          <w:szCs w:val="24"/>
        </w:rPr>
        <w:t>The following research questions guided this study:</w:t>
      </w:r>
    </w:p>
    <w:p w14:paraId="13DB0970" w14:textId="77777777" w:rsidR="00CB263B" w:rsidRPr="003220DB" w:rsidRDefault="00CB263B" w:rsidP="008E0E02">
      <w:pPr>
        <w:spacing w:after="0"/>
        <w:ind w:left="450" w:hanging="11"/>
        <w:rPr>
          <w:rFonts w:asciiTheme="majorBidi" w:hAnsiTheme="majorBidi" w:cstheme="majorBidi"/>
          <w:szCs w:val="24"/>
        </w:rPr>
      </w:pPr>
      <w:r w:rsidRPr="003220DB">
        <w:rPr>
          <w:rFonts w:asciiTheme="majorBidi" w:hAnsiTheme="majorBidi" w:cstheme="majorBidi"/>
          <w:szCs w:val="24"/>
        </w:rPr>
        <w:t>1.</w:t>
      </w:r>
      <w:r w:rsidRPr="003220DB">
        <w:rPr>
          <w:rFonts w:asciiTheme="majorBidi" w:hAnsiTheme="majorBidi" w:cstheme="majorBidi"/>
          <w:szCs w:val="24"/>
        </w:rPr>
        <w:tab/>
        <w:t xml:space="preserve">How do the faculty members envisage the prospects of blended learning in Pakistan?  </w:t>
      </w:r>
    </w:p>
    <w:p w14:paraId="5505CFD9" w14:textId="77777777" w:rsidR="00CB263B" w:rsidRPr="003220DB" w:rsidRDefault="00CB263B" w:rsidP="008E0E02">
      <w:pPr>
        <w:spacing w:after="0"/>
        <w:ind w:left="450" w:hanging="11"/>
        <w:rPr>
          <w:rFonts w:asciiTheme="majorBidi" w:hAnsiTheme="majorBidi" w:cstheme="majorBidi"/>
          <w:szCs w:val="24"/>
        </w:rPr>
      </w:pPr>
      <w:r w:rsidRPr="003220DB">
        <w:rPr>
          <w:rFonts w:asciiTheme="majorBidi" w:hAnsiTheme="majorBidi" w:cstheme="majorBidi"/>
          <w:szCs w:val="24"/>
        </w:rPr>
        <w:t>2.</w:t>
      </w:r>
      <w:r w:rsidRPr="003220DB">
        <w:rPr>
          <w:rFonts w:asciiTheme="majorBidi" w:hAnsiTheme="majorBidi" w:cstheme="majorBidi"/>
          <w:szCs w:val="24"/>
        </w:rPr>
        <w:tab/>
        <w:t>Why should universities in Pakistan go for blended learning?</w:t>
      </w:r>
    </w:p>
    <w:p w14:paraId="5B03A095" w14:textId="77777777" w:rsidR="00CB263B" w:rsidRPr="003220DB" w:rsidRDefault="00CB263B" w:rsidP="00CB263B">
      <w:pPr>
        <w:ind w:left="720" w:hanging="270"/>
        <w:rPr>
          <w:rFonts w:asciiTheme="majorBidi" w:hAnsiTheme="majorBidi" w:cstheme="majorBidi"/>
          <w:szCs w:val="24"/>
        </w:rPr>
      </w:pPr>
      <w:r w:rsidRPr="003220DB">
        <w:rPr>
          <w:rFonts w:asciiTheme="majorBidi" w:hAnsiTheme="majorBidi" w:cstheme="majorBidi"/>
          <w:szCs w:val="24"/>
        </w:rPr>
        <w:t>3.</w:t>
      </w:r>
      <w:r w:rsidRPr="003220DB">
        <w:rPr>
          <w:rFonts w:asciiTheme="majorBidi" w:hAnsiTheme="majorBidi" w:cstheme="majorBidi"/>
          <w:szCs w:val="24"/>
        </w:rPr>
        <w:tab/>
        <w:t>What are the opportunities and threats for blended learning at higher education level in Pakistan in near future?</w:t>
      </w:r>
    </w:p>
    <w:p w14:paraId="35344B6C" w14:textId="77777777" w:rsidR="00CB263B" w:rsidRPr="003220DB" w:rsidRDefault="00CB263B" w:rsidP="00CB263B">
      <w:pPr>
        <w:rPr>
          <w:rFonts w:asciiTheme="majorBidi" w:hAnsiTheme="majorBidi" w:cstheme="majorBidi"/>
          <w:b/>
          <w:bCs/>
          <w:sz w:val="28"/>
          <w:szCs w:val="28"/>
        </w:rPr>
      </w:pPr>
      <w:r w:rsidRPr="003220DB">
        <w:rPr>
          <w:rFonts w:asciiTheme="majorBidi" w:hAnsiTheme="majorBidi" w:cstheme="majorBidi"/>
          <w:b/>
          <w:bCs/>
          <w:sz w:val="28"/>
          <w:szCs w:val="28"/>
        </w:rPr>
        <w:t>Conceptual Framework</w:t>
      </w:r>
    </w:p>
    <w:p w14:paraId="323E392A" w14:textId="05F72939" w:rsidR="00CB263B" w:rsidRPr="003220DB" w:rsidRDefault="00305E3F" w:rsidP="008E0E02">
      <w:pPr>
        <w:spacing w:after="0"/>
        <w:ind w:left="-6" w:hanging="11"/>
        <w:rPr>
          <w:rFonts w:asciiTheme="majorBidi" w:hAnsiTheme="majorBidi" w:cstheme="majorBidi"/>
          <w:szCs w:val="24"/>
        </w:rPr>
      </w:pPr>
      <w:r w:rsidRPr="003220DB">
        <w:rPr>
          <w:rFonts w:asciiTheme="majorBidi" w:hAnsiTheme="majorBidi" w:cstheme="majorBidi"/>
          <w:szCs w:val="24"/>
        </w:rPr>
        <w:t>The outbreak</w:t>
      </w:r>
      <w:r w:rsidR="00CB263B" w:rsidRPr="003220DB">
        <w:rPr>
          <w:rFonts w:asciiTheme="majorBidi" w:hAnsiTheme="majorBidi" w:cstheme="majorBidi"/>
          <w:szCs w:val="24"/>
        </w:rPr>
        <w:t xml:space="preserve"> of </w:t>
      </w:r>
      <w:r w:rsidRPr="003220DB">
        <w:rPr>
          <w:rFonts w:asciiTheme="majorBidi" w:hAnsiTheme="majorBidi" w:cstheme="majorBidi"/>
          <w:szCs w:val="24"/>
        </w:rPr>
        <w:t>COVID</w:t>
      </w:r>
      <w:r w:rsidR="00CB263B" w:rsidRPr="003220DB">
        <w:rPr>
          <w:rFonts w:asciiTheme="majorBidi" w:hAnsiTheme="majorBidi" w:cstheme="majorBidi"/>
          <w:szCs w:val="24"/>
        </w:rPr>
        <w:t xml:space="preserve">-19 has altered </w:t>
      </w:r>
      <w:r w:rsidRPr="003220DB">
        <w:rPr>
          <w:rFonts w:asciiTheme="majorBidi" w:hAnsiTheme="majorBidi" w:cstheme="majorBidi"/>
          <w:szCs w:val="24"/>
        </w:rPr>
        <w:t>human</w:t>
      </w:r>
      <w:r w:rsidR="00CB263B" w:rsidRPr="003220DB">
        <w:rPr>
          <w:rFonts w:asciiTheme="majorBidi" w:hAnsiTheme="majorBidi" w:cstheme="majorBidi"/>
          <w:szCs w:val="24"/>
        </w:rPr>
        <w:t xml:space="preserve"> life in a very short period of time. Strict lockdowns were imposed across the globe. As </w:t>
      </w:r>
      <w:r w:rsidRPr="003220DB">
        <w:rPr>
          <w:rFonts w:asciiTheme="majorBidi" w:hAnsiTheme="majorBidi" w:cstheme="majorBidi"/>
          <w:szCs w:val="24"/>
        </w:rPr>
        <w:t>none</w:t>
      </w:r>
      <w:r w:rsidR="00CB263B" w:rsidRPr="003220DB">
        <w:rPr>
          <w:rFonts w:asciiTheme="majorBidi" w:hAnsiTheme="majorBidi" w:cstheme="majorBidi"/>
          <w:szCs w:val="24"/>
        </w:rPr>
        <w:t xml:space="preserve"> of us was prepared for such </w:t>
      </w:r>
      <w:r w:rsidRPr="003220DB">
        <w:rPr>
          <w:rFonts w:asciiTheme="majorBidi" w:hAnsiTheme="majorBidi" w:cstheme="majorBidi"/>
          <w:szCs w:val="24"/>
        </w:rPr>
        <w:t>a situation</w:t>
      </w:r>
      <w:r w:rsidR="00CB263B" w:rsidRPr="003220DB">
        <w:rPr>
          <w:rFonts w:asciiTheme="majorBidi" w:hAnsiTheme="majorBidi" w:cstheme="majorBidi"/>
          <w:szCs w:val="24"/>
        </w:rPr>
        <w:t xml:space="preserve">, life went into hibernation at first but later due to its prolonged nature, alternative methods were tried to meet the basic needs. In the same way, educational institutions at all levels were </w:t>
      </w:r>
      <w:r w:rsidRPr="003220DB">
        <w:rPr>
          <w:rFonts w:asciiTheme="majorBidi" w:hAnsiTheme="majorBidi" w:cstheme="majorBidi"/>
          <w:szCs w:val="24"/>
        </w:rPr>
        <w:t>closed,</w:t>
      </w:r>
      <w:r w:rsidR="00CB263B" w:rsidRPr="003220DB">
        <w:rPr>
          <w:rFonts w:asciiTheme="majorBidi" w:hAnsiTheme="majorBidi" w:cstheme="majorBidi"/>
          <w:szCs w:val="24"/>
        </w:rPr>
        <w:t xml:space="preserve"> however the educational activities couldn’t be suspended for a long period of time. In response, institutions quickly searched for alternative options and all activities were converted to online teaching / learning. Though blended learning is in practice in </w:t>
      </w:r>
      <w:r w:rsidRPr="003220DB">
        <w:rPr>
          <w:rFonts w:asciiTheme="majorBidi" w:hAnsiTheme="majorBidi" w:cstheme="majorBidi"/>
          <w:szCs w:val="24"/>
        </w:rPr>
        <w:t>many technologically advanced countries,</w:t>
      </w:r>
      <w:r w:rsidR="00CB263B" w:rsidRPr="003220DB">
        <w:rPr>
          <w:rFonts w:asciiTheme="majorBidi" w:hAnsiTheme="majorBidi" w:cstheme="majorBidi"/>
          <w:szCs w:val="24"/>
        </w:rPr>
        <w:t xml:space="preserve"> developing countries like ours were far away from practicing this mode of learning.  </w:t>
      </w:r>
    </w:p>
    <w:p w14:paraId="1823CC50" w14:textId="28A23F92" w:rsidR="00CB263B" w:rsidRPr="003220DB" w:rsidRDefault="00CB263B" w:rsidP="00CB263B">
      <w:pPr>
        <w:rPr>
          <w:rFonts w:asciiTheme="majorBidi" w:hAnsiTheme="majorBidi" w:cstheme="majorBidi"/>
          <w:szCs w:val="24"/>
        </w:rPr>
      </w:pPr>
      <w:r w:rsidRPr="003220DB">
        <w:rPr>
          <w:rFonts w:asciiTheme="majorBidi" w:hAnsiTheme="majorBidi" w:cstheme="majorBidi"/>
          <w:szCs w:val="24"/>
        </w:rPr>
        <w:t xml:space="preserve">An overview of human history reveals that global pandemics and wars have affected </w:t>
      </w:r>
      <w:r w:rsidR="00305E3F" w:rsidRPr="003220DB">
        <w:rPr>
          <w:rFonts w:asciiTheme="majorBidi" w:hAnsiTheme="majorBidi" w:cstheme="majorBidi"/>
          <w:szCs w:val="24"/>
        </w:rPr>
        <w:t>human</w:t>
      </w:r>
      <w:r w:rsidRPr="003220DB">
        <w:rPr>
          <w:rFonts w:asciiTheme="majorBidi" w:hAnsiTheme="majorBidi" w:cstheme="majorBidi"/>
          <w:szCs w:val="24"/>
        </w:rPr>
        <w:t xml:space="preserve"> life. We, the humans, have learnt during these catastrophes what we were not used to earlier. COVID-19 has also altered human life in many ways. For example, the concepts like work-from-home and online meetings have become very popular. Online education is another area which gained attention during this pandemic. Though not an unknown mode of learning for majority of us yet it has not been practiced to its potential in Pakistan. Blended learning is being used in developed countries and there is empirical evidence that students’ engagement has been enhanced with enriched material through blended learning. Once our all academicians and students at higher education level become aware of online mode of content delivery, the pandemic may create an opportunity for higher education institutions to adopt blended learning in future. Blended learning </w:t>
      </w:r>
      <w:r w:rsidRPr="003220DB">
        <w:rPr>
          <w:rFonts w:asciiTheme="majorBidi" w:hAnsiTheme="majorBidi" w:cstheme="majorBidi"/>
          <w:szCs w:val="24"/>
        </w:rPr>
        <w:lastRenderedPageBreak/>
        <w:t>can offer multiple benefits to our system i.e.</w:t>
      </w:r>
      <w:r w:rsidR="006D0D30">
        <w:rPr>
          <w:rFonts w:asciiTheme="majorBidi" w:hAnsiTheme="majorBidi" w:cstheme="majorBidi"/>
          <w:szCs w:val="24"/>
        </w:rPr>
        <w:t>,</w:t>
      </w:r>
      <w:r w:rsidRPr="003220DB">
        <w:rPr>
          <w:rFonts w:asciiTheme="majorBidi" w:hAnsiTheme="majorBidi" w:cstheme="majorBidi"/>
          <w:szCs w:val="24"/>
        </w:rPr>
        <w:t xml:space="preserve"> increasing students’ engagement, reducing costs, offering enriched learning material, minimizing damages in case of institutions’ closures etc. This study was based on the idea to what extent blended learning can replace our traditional face to face mode of learning in future. </w:t>
      </w:r>
    </w:p>
    <w:p w14:paraId="2C159A25" w14:textId="77777777" w:rsidR="00266971" w:rsidRDefault="009D5E90" w:rsidP="00FB522B">
      <w:pPr>
        <w:spacing w:before="100" w:beforeAutospacing="1" w:after="100" w:afterAutospacing="1"/>
        <w:ind w:left="0" w:firstLine="0"/>
        <w:jc w:val="center"/>
        <w:rPr>
          <w:b/>
        </w:rPr>
      </w:pPr>
      <w:r>
        <w:rPr>
          <w:b/>
        </w:rPr>
        <w:t>Research Design</w:t>
      </w:r>
    </w:p>
    <w:p w14:paraId="04075C0D" w14:textId="77777777" w:rsidR="00FB522B" w:rsidRDefault="00FB522B" w:rsidP="008E0E02">
      <w:pPr>
        <w:spacing w:after="0"/>
        <w:ind w:left="-6" w:hanging="11"/>
        <w:rPr>
          <w:rFonts w:asciiTheme="majorBidi" w:hAnsiTheme="majorBidi" w:cstheme="majorBidi"/>
          <w:szCs w:val="24"/>
        </w:rPr>
      </w:pPr>
      <w:r>
        <w:rPr>
          <w:rFonts w:asciiTheme="majorBidi" w:hAnsiTheme="majorBidi" w:cstheme="majorBidi"/>
          <w:szCs w:val="24"/>
        </w:rPr>
        <w:t xml:space="preserve">The study was supposed to revolve around interpretation and description of the personal experiences of the participants, so the study followed interpretive research paradigm. Descriptive qualitative research design was applied to answer the research question. The teachers at the public sector general universities of Punjab were the target population. </w:t>
      </w:r>
      <w:r w:rsidRPr="003220DB">
        <w:rPr>
          <w:rFonts w:asciiTheme="majorBidi" w:hAnsiTheme="majorBidi" w:cstheme="majorBidi"/>
          <w:szCs w:val="24"/>
        </w:rPr>
        <w:t xml:space="preserve">Four universities were </w:t>
      </w:r>
      <w:r>
        <w:rPr>
          <w:rFonts w:asciiTheme="majorBidi" w:hAnsiTheme="majorBidi" w:cstheme="majorBidi"/>
          <w:szCs w:val="24"/>
        </w:rPr>
        <w:t xml:space="preserve">conveniently </w:t>
      </w:r>
      <w:r w:rsidRPr="003220DB">
        <w:rPr>
          <w:rFonts w:asciiTheme="majorBidi" w:hAnsiTheme="majorBidi" w:cstheme="majorBidi"/>
          <w:szCs w:val="24"/>
        </w:rPr>
        <w:t xml:space="preserve">selected from different parts of the province. </w:t>
      </w:r>
    </w:p>
    <w:p w14:paraId="29630B9B" w14:textId="77777777" w:rsidR="00FB522B" w:rsidRPr="003220DB" w:rsidRDefault="00FB522B" w:rsidP="00FB522B">
      <w:pPr>
        <w:ind w:firstLine="0"/>
        <w:rPr>
          <w:rFonts w:asciiTheme="majorBidi" w:hAnsiTheme="majorBidi" w:cstheme="majorBidi"/>
          <w:szCs w:val="24"/>
        </w:rPr>
      </w:pPr>
      <w:r>
        <w:rPr>
          <w:rFonts w:asciiTheme="majorBidi" w:hAnsiTheme="majorBidi" w:cstheme="majorBidi"/>
          <w:szCs w:val="24"/>
        </w:rPr>
        <w:t xml:space="preserve">Focus group interviews were conducted. </w:t>
      </w:r>
      <w:r w:rsidRPr="003220DB">
        <w:rPr>
          <w:rFonts w:asciiTheme="majorBidi" w:hAnsiTheme="majorBidi" w:cstheme="majorBidi"/>
          <w:szCs w:val="24"/>
        </w:rPr>
        <w:t xml:space="preserve">Initially it was planned that four faculty members from each university </w:t>
      </w:r>
      <w:r>
        <w:rPr>
          <w:rFonts w:asciiTheme="majorBidi" w:hAnsiTheme="majorBidi" w:cstheme="majorBidi"/>
          <w:szCs w:val="24"/>
        </w:rPr>
        <w:t xml:space="preserve">would </w:t>
      </w:r>
      <w:r w:rsidRPr="003220DB">
        <w:rPr>
          <w:rFonts w:asciiTheme="majorBidi" w:hAnsiTheme="majorBidi" w:cstheme="majorBidi"/>
          <w:szCs w:val="24"/>
        </w:rPr>
        <w:t xml:space="preserve">be </w:t>
      </w:r>
      <w:r>
        <w:rPr>
          <w:rFonts w:asciiTheme="majorBidi" w:hAnsiTheme="majorBidi" w:cstheme="majorBidi"/>
          <w:szCs w:val="24"/>
        </w:rPr>
        <w:t>involved in the focus group discussion</w:t>
      </w:r>
      <w:r w:rsidRPr="003220DB">
        <w:rPr>
          <w:rFonts w:asciiTheme="majorBidi" w:hAnsiTheme="majorBidi" w:cstheme="majorBidi"/>
          <w:szCs w:val="24"/>
        </w:rPr>
        <w:t xml:space="preserve">. One of the Vice Chancellors of the selected universities showed her interest in being interviewed. In the same way, the Registrar of one of the universities along with his ICT </w:t>
      </w:r>
      <w:r>
        <w:rPr>
          <w:rFonts w:asciiTheme="majorBidi" w:hAnsiTheme="majorBidi" w:cstheme="majorBidi"/>
          <w:szCs w:val="24"/>
        </w:rPr>
        <w:t xml:space="preserve">team </w:t>
      </w:r>
      <w:r w:rsidRPr="003220DB">
        <w:rPr>
          <w:rFonts w:asciiTheme="majorBidi" w:hAnsiTheme="majorBidi" w:cstheme="majorBidi"/>
          <w:szCs w:val="24"/>
        </w:rPr>
        <w:t xml:space="preserve">was also willing to get interviewed, so the </w:t>
      </w:r>
      <w:r>
        <w:rPr>
          <w:rFonts w:asciiTheme="majorBidi" w:hAnsiTheme="majorBidi" w:cstheme="majorBidi"/>
          <w:szCs w:val="24"/>
        </w:rPr>
        <w:t xml:space="preserve">participants of the focus group interviews varied from four to eight, and the total number of participants of four focus group discussions was 21. </w:t>
      </w:r>
      <w:r w:rsidRPr="003220DB">
        <w:rPr>
          <w:rFonts w:asciiTheme="majorBidi" w:hAnsiTheme="majorBidi" w:cstheme="majorBidi"/>
          <w:szCs w:val="24"/>
        </w:rPr>
        <w:t xml:space="preserve">As far as the </w:t>
      </w:r>
      <w:r>
        <w:rPr>
          <w:rFonts w:asciiTheme="majorBidi" w:hAnsiTheme="majorBidi" w:cstheme="majorBidi"/>
          <w:szCs w:val="24"/>
        </w:rPr>
        <w:t xml:space="preserve">members of the group discussions </w:t>
      </w:r>
      <w:r w:rsidRPr="003220DB">
        <w:rPr>
          <w:rFonts w:asciiTheme="majorBidi" w:hAnsiTheme="majorBidi" w:cstheme="majorBidi"/>
          <w:szCs w:val="24"/>
        </w:rPr>
        <w:t xml:space="preserve">were concerned, </w:t>
      </w:r>
      <w:r>
        <w:rPr>
          <w:rFonts w:asciiTheme="majorBidi" w:hAnsiTheme="majorBidi" w:cstheme="majorBidi"/>
          <w:szCs w:val="24"/>
        </w:rPr>
        <w:t xml:space="preserve">the </w:t>
      </w:r>
      <w:r w:rsidRPr="003220DB">
        <w:rPr>
          <w:rFonts w:asciiTheme="majorBidi" w:hAnsiTheme="majorBidi" w:cstheme="majorBidi"/>
          <w:szCs w:val="24"/>
        </w:rPr>
        <w:t>participants were taken from different fields</w:t>
      </w:r>
      <w:r>
        <w:rPr>
          <w:rFonts w:asciiTheme="majorBidi" w:hAnsiTheme="majorBidi" w:cstheme="majorBidi"/>
          <w:szCs w:val="24"/>
        </w:rPr>
        <w:t>,</w:t>
      </w:r>
      <w:r w:rsidRPr="003220DB">
        <w:rPr>
          <w:rFonts w:asciiTheme="majorBidi" w:hAnsiTheme="majorBidi" w:cstheme="majorBidi"/>
          <w:szCs w:val="24"/>
        </w:rPr>
        <w:t xml:space="preserve"> so that all </w:t>
      </w:r>
      <w:r>
        <w:rPr>
          <w:rFonts w:asciiTheme="majorBidi" w:hAnsiTheme="majorBidi" w:cstheme="majorBidi"/>
          <w:szCs w:val="24"/>
        </w:rPr>
        <w:t xml:space="preserve">faculties and </w:t>
      </w:r>
      <w:r w:rsidRPr="003220DB">
        <w:rPr>
          <w:rFonts w:asciiTheme="majorBidi" w:hAnsiTheme="majorBidi" w:cstheme="majorBidi"/>
          <w:szCs w:val="24"/>
        </w:rPr>
        <w:t xml:space="preserve">subjects could get representation. </w:t>
      </w:r>
    </w:p>
    <w:p w14:paraId="53C74DFD" w14:textId="7AB5AD6E" w:rsidR="00AD2379" w:rsidRPr="00FB522B" w:rsidRDefault="00FB522B" w:rsidP="007C544D">
      <w:pPr>
        <w:spacing w:before="100" w:beforeAutospacing="1" w:after="100" w:afterAutospacing="1"/>
        <w:ind w:firstLine="5"/>
        <w:rPr>
          <w:b/>
          <w:bCs/>
        </w:rPr>
      </w:pPr>
      <w:r w:rsidRPr="00FB522B">
        <w:rPr>
          <w:b/>
          <w:bCs/>
        </w:rPr>
        <w:t xml:space="preserve">Data Collection </w:t>
      </w:r>
      <w:r w:rsidR="007C544D">
        <w:rPr>
          <w:b/>
          <w:bCs/>
        </w:rPr>
        <w:t xml:space="preserve">and Analysis </w:t>
      </w:r>
      <w:r w:rsidRPr="00FB522B">
        <w:rPr>
          <w:b/>
          <w:bCs/>
        </w:rPr>
        <w:t>Procedure</w:t>
      </w:r>
    </w:p>
    <w:p w14:paraId="7D3DFA44" w14:textId="77777777" w:rsidR="007C544D" w:rsidRDefault="007C544D" w:rsidP="007C544D">
      <w:pPr>
        <w:spacing w:after="0"/>
        <w:ind w:left="-6" w:hanging="11"/>
        <w:rPr>
          <w:rFonts w:asciiTheme="majorBidi" w:hAnsiTheme="majorBidi" w:cstheme="majorBidi"/>
          <w:szCs w:val="24"/>
        </w:rPr>
      </w:pPr>
      <w:r>
        <w:rPr>
          <w:rFonts w:asciiTheme="majorBidi" w:hAnsiTheme="majorBidi" w:cstheme="majorBidi"/>
          <w:szCs w:val="24"/>
        </w:rPr>
        <w:t>The interviews were conducted in the post-COVID scenario where the universities were reopened and working normally after a brief lockdown. Before visiting the selected universities, their faculties were sorted out and departments were identified. Permissions were formally requested from respective VC and Registrar offices. On the given dates and time, I (the principal author) reached and conducted the focus group interviews.</w:t>
      </w:r>
    </w:p>
    <w:p w14:paraId="4DB6FD83" w14:textId="77777777" w:rsidR="007C544D" w:rsidRPr="003220DB" w:rsidRDefault="007C544D" w:rsidP="007C544D">
      <w:pPr>
        <w:spacing w:after="0"/>
        <w:ind w:left="-6" w:hanging="11"/>
        <w:rPr>
          <w:rFonts w:asciiTheme="majorBidi" w:hAnsiTheme="majorBidi" w:cstheme="majorBidi"/>
          <w:szCs w:val="24"/>
        </w:rPr>
      </w:pPr>
      <w:r w:rsidRPr="003220DB">
        <w:rPr>
          <w:rFonts w:asciiTheme="majorBidi" w:hAnsiTheme="majorBidi" w:cstheme="majorBidi"/>
          <w:szCs w:val="24"/>
        </w:rPr>
        <w:t>Blended learning is not a very common phenomenon in Pakistan, so there is always a chance that it may be misunderstood by many. Before conducting the interviews, the interviewees were briefly presented the concept of blended learning. A one-pager document was shared with them. The explanation revolved around synchronous and asynchronous activities and how they are blended. Furthermore, it was focused to convey those online classes arranged during pandemic lockdown on different apps like zoom, google meet, what’s app, etc. were an example of online delivery of the content only. Different questions were asked by the participants during the discussion and their queries were satisfied before the interview started.</w:t>
      </w:r>
    </w:p>
    <w:p w14:paraId="00285958" w14:textId="77777777" w:rsidR="007C544D" w:rsidRDefault="007C544D" w:rsidP="007C544D">
      <w:pPr>
        <w:spacing w:after="0"/>
        <w:ind w:left="-6" w:hanging="11"/>
        <w:rPr>
          <w:rFonts w:asciiTheme="majorBidi" w:hAnsiTheme="majorBidi" w:cstheme="majorBidi"/>
          <w:szCs w:val="24"/>
        </w:rPr>
      </w:pPr>
      <w:r>
        <w:rPr>
          <w:rFonts w:asciiTheme="majorBidi" w:hAnsiTheme="majorBidi" w:cstheme="majorBidi"/>
          <w:szCs w:val="24"/>
        </w:rPr>
        <w:t xml:space="preserve">The focus of the group discussions was on online modes and practices of the participants during pandemic lockdown, their reflections on the practices and the prospects of adoption of blended learning in their universities. As a moderator, same purposes were taken as the framework of the interviews. The interviews lasted from one hour to one and a half hours. </w:t>
      </w:r>
      <w:r w:rsidRPr="003220DB">
        <w:rPr>
          <w:rFonts w:asciiTheme="majorBidi" w:hAnsiTheme="majorBidi" w:cstheme="majorBidi"/>
          <w:szCs w:val="24"/>
        </w:rPr>
        <w:t xml:space="preserve">With prior permission of the participants, all interviews were </w:t>
      </w:r>
      <w:r>
        <w:rPr>
          <w:rFonts w:asciiTheme="majorBidi" w:hAnsiTheme="majorBidi" w:cstheme="majorBidi"/>
          <w:szCs w:val="24"/>
        </w:rPr>
        <w:t xml:space="preserve">audio </w:t>
      </w:r>
      <w:r w:rsidRPr="003220DB">
        <w:rPr>
          <w:rFonts w:asciiTheme="majorBidi" w:hAnsiTheme="majorBidi" w:cstheme="majorBidi"/>
          <w:szCs w:val="24"/>
        </w:rPr>
        <w:t xml:space="preserve">recorded. </w:t>
      </w:r>
      <w:r>
        <w:rPr>
          <w:rFonts w:asciiTheme="majorBidi" w:hAnsiTheme="majorBidi" w:cstheme="majorBidi"/>
          <w:szCs w:val="24"/>
        </w:rPr>
        <w:t>At the same time, important points of discussion were also noted down by the moderator, and at the end of each interview, these points were shared with the participants and slight changes were made to the important points where needed.</w:t>
      </w:r>
    </w:p>
    <w:p w14:paraId="26F834C6" w14:textId="4032AAFF" w:rsidR="007C544D" w:rsidRPr="003220DB" w:rsidRDefault="007C544D" w:rsidP="007C544D">
      <w:pPr>
        <w:rPr>
          <w:rFonts w:asciiTheme="majorBidi" w:hAnsiTheme="majorBidi" w:cstheme="majorBidi"/>
          <w:szCs w:val="24"/>
        </w:rPr>
      </w:pPr>
      <w:r>
        <w:rPr>
          <w:rFonts w:asciiTheme="majorBidi" w:hAnsiTheme="majorBidi" w:cstheme="majorBidi"/>
          <w:szCs w:val="24"/>
        </w:rPr>
        <w:t>Each interview was separately analyzed descriptively in the context of the participants’ institutional support, practices and policies, and later all the data were merged</w:t>
      </w:r>
      <w:r>
        <w:rPr>
          <w:rFonts w:asciiTheme="majorBidi" w:hAnsiTheme="majorBidi" w:cstheme="majorBidi"/>
          <w:b/>
          <w:bCs/>
          <w:sz w:val="28"/>
          <w:szCs w:val="28"/>
        </w:rPr>
        <w:t xml:space="preserve"> </w:t>
      </w:r>
      <w:r w:rsidRPr="00C20FEC">
        <w:rPr>
          <w:rFonts w:asciiTheme="majorBidi" w:hAnsiTheme="majorBidi" w:cstheme="majorBidi"/>
          <w:szCs w:val="24"/>
        </w:rPr>
        <w:t>and</w:t>
      </w:r>
      <w:r w:rsidRPr="00C20FEC">
        <w:rPr>
          <w:rFonts w:asciiTheme="majorBidi" w:hAnsiTheme="majorBidi" w:cstheme="majorBidi"/>
          <w:b/>
          <w:bCs/>
          <w:szCs w:val="24"/>
        </w:rPr>
        <w:t xml:space="preserve"> </w:t>
      </w:r>
      <w:r w:rsidRPr="003220DB">
        <w:rPr>
          <w:rFonts w:asciiTheme="majorBidi" w:hAnsiTheme="majorBidi" w:cstheme="majorBidi"/>
          <w:szCs w:val="24"/>
        </w:rPr>
        <w:t xml:space="preserve">analyzed using inductive approach where more general conclusions were drawn using different personal stories. Of course, there were some certain key aspects which were targeted but the respondents were free to express whatever they wanted. Patterns of responses were identified at first and then </w:t>
      </w:r>
      <w:r>
        <w:rPr>
          <w:rFonts w:asciiTheme="majorBidi" w:hAnsiTheme="majorBidi" w:cstheme="majorBidi"/>
          <w:szCs w:val="24"/>
        </w:rPr>
        <w:t xml:space="preserve">merged </w:t>
      </w:r>
      <w:r w:rsidR="00EB1006">
        <w:rPr>
          <w:rFonts w:asciiTheme="majorBidi" w:hAnsiTheme="majorBidi" w:cstheme="majorBidi"/>
          <w:szCs w:val="24"/>
        </w:rPr>
        <w:t>to infer</w:t>
      </w:r>
      <w:r w:rsidR="002E687A">
        <w:rPr>
          <w:rFonts w:asciiTheme="majorBidi" w:hAnsiTheme="majorBidi" w:cstheme="majorBidi"/>
          <w:szCs w:val="24"/>
        </w:rPr>
        <w:t xml:space="preserve"> and generate</w:t>
      </w:r>
      <w:r>
        <w:rPr>
          <w:rFonts w:asciiTheme="majorBidi" w:hAnsiTheme="majorBidi" w:cstheme="majorBidi"/>
          <w:szCs w:val="24"/>
        </w:rPr>
        <w:t xml:space="preserve"> themes. </w:t>
      </w:r>
    </w:p>
    <w:p w14:paraId="2007C6DE" w14:textId="6E7049F4" w:rsidR="00B52ED0" w:rsidRDefault="00B94E00" w:rsidP="00F66984">
      <w:pPr>
        <w:spacing w:before="100" w:beforeAutospacing="1" w:after="100" w:afterAutospacing="1" w:line="246" w:lineRule="auto"/>
        <w:ind w:left="10" w:right="-15"/>
        <w:jc w:val="center"/>
      </w:pPr>
      <w:r>
        <w:rPr>
          <w:b/>
        </w:rPr>
        <w:lastRenderedPageBreak/>
        <w:t>Findings</w:t>
      </w:r>
    </w:p>
    <w:p w14:paraId="6564F1F6" w14:textId="3D98F80C" w:rsidR="00E005E2" w:rsidRDefault="00F66984" w:rsidP="00A97A14">
      <w:pPr>
        <w:autoSpaceDE w:val="0"/>
        <w:autoSpaceDN w:val="0"/>
        <w:adjustRightInd w:val="0"/>
        <w:spacing w:after="0" w:line="240" w:lineRule="auto"/>
        <w:rPr>
          <w:szCs w:val="24"/>
        </w:rPr>
      </w:pPr>
      <w:r>
        <w:rPr>
          <w:szCs w:val="24"/>
        </w:rPr>
        <w:t>Following results emerged from data analysis:</w:t>
      </w:r>
    </w:p>
    <w:p w14:paraId="22160E9D" w14:textId="77777777" w:rsidR="00885A85" w:rsidRPr="003220DB" w:rsidRDefault="00885A85" w:rsidP="00885A85">
      <w:pPr>
        <w:rPr>
          <w:rFonts w:asciiTheme="majorBidi" w:hAnsiTheme="majorBidi" w:cstheme="majorBidi"/>
          <w:b/>
          <w:bCs/>
          <w:szCs w:val="24"/>
        </w:rPr>
      </w:pPr>
      <w:r w:rsidRPr="003220DB">
        <w:rPr>
          <w:rFonts w:asciiTheme="majorBidi" w:hAnsiTheme="majorBidi" w:cstheme="majorBidi"/>
          <w:b/>
          <w:bCs/>
          <w:szCs w:val="24"/>
        </w:rPr>
        <w:t>Stop-gap arrangements during pandemic lockdown</w:t>
      </w:r>
    </w:p>
    <w:p w14:paraId="433B5109" w14:textId="77777777" w:rsidR="00885A85" w:rsidRPr="000A3E5F" w:rsidRDefault="00885A85" w:rsidP="00885A85">
      <w:pPr>
        <w:rPr>
          <w:rFonts w:asciiTheme="majorBidi" w:hAnsiTheme="majorBidi" w:cstheme="majorBidi"/>
          <w:szCs w:val="24"/>
        </w:rPr>
      </w:pPr>
      <w:r w:rsidRPr="000A3E5F">
        <w:rPr>
          <w:rFonts w:asciiTheme="majorBidi" w:hAnsiTheme="majorBidi" w:cstheme="majorBidi"/>
          <w:szCs w:val="24"/>
        </w:rPr>
        <w:t xml:space="preserve">Pandemic lockdown was imposed in mid of March 2020, and all educational institutions went closed. The situation was not common, and all activities were suspended. As the lookdown prolonged, academic institutions started searching ways to make stop-gap arrangements for educational activities. </w:t>
      </w:r>
    </w:p>
    <w:p w14:paraId="55A0A25B" w14:textId="77777777" w:rsidR="00885A85" w:rsidRPr="003220DB" w:rsidRDefault="00885A85" w:rsidP="00885A85">
      <w:pPr>
        <w:ind w:left="720"/>
        <w:rPr>
          <w:rFonts w:asciiTheme="majorBidi" w:hAnsiTheme="majorBidi" w:cstheme="majorBidi"/>
          <w:i/>
          <w:iCs/>
          <w:szCs w:val="24"/>
        </w:rPr>
      </w:pPr>
      <w:r w:rsidRPr="003220DB">
        <w:rPr>
          <w:rFonts w:asciiTheme="majorBidi" w:hAnsiTheme="majorBidi" w:cstheme="majorBidi"/>
          <w:i/>
          <w:iCs/>
          <w:szCs w:val="24"/>
        </w:rPr>
        <w:t>At first, we had no option except to abandon all activities. Then, we took the start. We started using different online options like Whats</w:t>
      </w:r>
      <w:r>
        <w:rPr>
          <w:rFonts w:asciiTheme="majorBidi" w:hAnsiTheme="majorBidi" w:cstheme="majorBidi"/>
          <w:i/>
          <w:iCs/>
          <w:szCs w:val="24"/>
        </w:rPr>
        <w:t>A</w:t>
      </w:r>
      <w:r w:rsidRPr="003220DB">
        <w:rPr>
          <w:rFonts w:asciiTheme="majorBidi" w:hAnsiTheme="majorBidi" w:cstheme="majorBidi"/>
          <w:i/>
          <w:iCs/>
          <w:szCs w:val="24"/>
        </w:rPr>
        <w:t>pp, Zoom, Google Meet, etc. We heard about Learning Management Systems and gradually trying to shift on Moodle’s LMS.</w:t>
      </w:r>
      <w:r>
        <w:rPr>
          <w:rFonts w:asciiTheme="majorBidi" w:hAnsiTheme="majorBidi" w:cstheme="majorBidi"/>
          <w:i/>
          <w:iCs/>
          <w:szCs w:val="24"/>
        </w:rPr>
        <w:t xml:space="preserve"> (FG, 1)</w:t>
      </w:r>
    </w:p>
    <w:p w14:paraId="0E815FF8" w14:textId="77777777" w:rsidR="00885A85" w:rsidRPr="003220DB" w:rsidRDefault="00885A85" w:rsidP="00885A85">
      <w:pPr>
        <w:rPr>
          <w:rFonts w:asciiTheme="majorBidi" w:hAnsiTheme="majorBidi" w:cstheme="majorBidi"/>
          <w:szCs w:val="24"/>
        </w:rPr>
      </w:pPr>
      <w:r w:rsidRPr="003220DB">
        <w:rPr>
          <w:rFonts w:asciiTheme="majorBidi" w:hAnsiTheme="majorBidi" w:cstheme="majorBidi"/>
          <w:szCs w:val="24"/>
        </w:rPr>
        <w:t xml:space="preserve">The synchronous online experiences were different from department to department. It was easier for social sciences and language departments but difficult and complex for science departments. </w:t>
      </w:r>
    </w:p>
    <w:p w14:paraId="144B5795" w14:textId="77777777" w:rsidR="00885A85" w:rsidRPr="00766F34" w:rsidRDefault="00885A85" w:rsidP="00885A85">
      <w:pPr>
        <w:ind w:left="720"/>
        <w:rPr>
          <w:rFonts w:asciiTheme="majorBidi" w:hAnsiTheme="majorBidi" w:cstheme="majorBidi"/>
          <w:i/>
          <w:iCs/>
          <w:szCs w:val="24"/>
        </w:rPr>
      </w:pPr>
      <w:r w:rsidRPr="00766F34">
        <w:rPr>
          <w:rFonts w:asciiTheme="majorBidi" w:hAnsiTheme="majorBidi" w:cstheme="majorBidi"/>
          <w:i/>
          <w:iCs/>
          <w:szCs w:val="24"/>
        </w:rPr>
        <w:t xml:space="preserve">All our efforts regarding online education were least effective, if not ineffective at all, as far as my subject [Mathematics] was concerned. I discussed the issue with my colleagues from biological and pure sciences departments, and they were facing the same issue. </w:t>
      </w:r>
      <w:r>
        <w:rPr>
          <w:rFonts w:asciiTheme="majorBidi" w:hAnsiTheme="majorBidi" w:cstheme="majorBidi"/>
          <w:i/>
          <w:iCs/>
          <w:szCs w:val="24"/>
        </w:rPr>
        <w:t>(FG, 4)</w:t>
      </w:r>
    </w:p>
    <w:p w14:paraId="296BA23B" w14:textId="77777777" w:rsidR="00885A85" w:rsidRPr="003220DB" w:rsidRDefault="00885A85" w:rsidP="00885A85">
      <w:pPr>
        <w:rPr>
          <w:rFonts w:asciiTheme="majorBidi" w:hAnsiTheme="majorBidi" w:cstheme="majorBidi"/>
          <w:szCs w:val="24"/>
        </w:rPr>
      </w:pPr>
      <w:r w:rsidRPr="003220DB">
        <w:rPr>
          <w:rFonts w:asciiTheme="majorBidi" w:hAnsiTheme="majorBidi" w:cstheme="majorBidi"/>
          <w:szCs w:val="24"/>
        </w:rPr>
        <w:t>Even the teachers had no idea, at first, what to do. Some of them were not very much familiar with technology which further damaged the cause. Teachers also were reluctant to deliver due to recording of sessions. There were some instances where recording</w:t>
      </w:r>
      <w:r>
        <w:rPr>
          <w:rFonts w:asciiTheme="majorBidi" w:hAnsiTheme="majorBidi" w:cstheme="majorBidi"/>
          <w:szCs w:val="24"/>
        </w:rPr>
        <w:t>s</w:t>
      </w:r>
      <w:r w:rsidRPr="003220DB">
        <w:rPr>
          <w:rFonts w:asciiTheme="majorBidi" w:hAnsiTheme="majorBidi" w:cstheme="majorBidi"/>
          <w:szCs w:val="24"/>
        </w:rPr>
        <w:t xml:space="preserve"> were posted on social media to make fun of the teachers. </w:t>
      </w:r>
    </w:p>
    <w:p w14:paraId="213B86A1" w14:textId="77777777" w:rsidR="00885A85" w:rsidRPr="00766F34" w:rsidRDefault="00885A85" w:rsidP="00885A85">
      <w:pPr>
        <w:ind w:left="720"/>
        <w:rPr>
          <w:rFonts w:asciiTheme="majorBidi" w:hAnsiTheme="majorBidi" w:cstheme="majorBidi"/>
          <w:i/>
          <w:iCs/>
          <w:szCs w:val="24"/>
        </w:rPr>
      </w:pPr>
      <w:r w:rsidRPr="00766F34">
        <w:rPr>
          <w:rFonts w:asciiTheme="majorBidi" w:hAnsiTheme="majorBidi" w:cstheme="majorBidi"/>
          <w:i/>
          <w:iCs/>
          <w:szCs w:val="24"/>
        </w:rPr>
        <w:t>Initially, it was one-way traffic. And sometimes teachers were not prepared and during the process, there were some points which shouldn’t have been discussed. Later it was addressed due to groups formation / discussion / groups and playing available videos.</w:t>
      </w:r>
      <w:r>
        <w:rPr>
          <w:rFonts w:asciiTheme="majorBidi" w:hAnsiTheme="majorBidi" w:cstheme="majorBidi"/>
          <w:i/>
          <w:iCs/>
          <w:szCs w:val="24"/>
        </w:rPr>
        <w:t xml:space="preserve"> (FG, 3)</w:t>
      </w:r>
    </w:p>
    <w:p w14:paraId="03A89620" w14:textId="77777777" w:rsidR="00885A85" w:rsidRPr="003220DB" w:rsidRDefault="00885A85" w:rsidP="00885A85">
      <w:pPr>
        <w:rPr>
          <w:rFonts w:asciiTheme="majorBidi" w:hAnsiTheme="majorBidi" w:cstheme="majorBidi"/>
          <w:szCs w:val="24"/>
        </w:rPr>
      </w:pPr>
      <w:r>
        <w:rPr>
          <w:rFonts w:asciiTheme="majorBidi" w:hAnsiTheme="majorBidi" w:cstheme="majorBidi"/>
          <w:szCs w:val="24"/>
        </w:rPr>
        <w:t>The participants acknowledged that they were mostly unaware of the tools used for online teaching. Proper availability and functionality of learning management systems were totally missing. Anyhow, the universities and teachers found this or that way to communicate with their students during the lockdown.</w:t>
      </w:r>
    </w:p>
    <w:p w14:paraId="7593EF9C" w14:textId="77777777" w:rsidR="00885A85" w:rsidRPr="003220DB" w:rsidRDefault="00885A85" w:rsidP="00885A85">
      <w:pPr>
        <w:rPr>
          <w:rFonts w:asciiTheme="majorBidi" w:hAnsiTheme="majorBidi" w:cstheme="majorBidi"/>
          <w:b/>
          <w:bCs/>
          <w:szCs w:val="24"/>
        </w:rPr>
      </w:pPr>
      <w:r w:rsidRPr="003220DB">
        <w:rPr>
          <w:rFonts w:asciiTheme="majorBidi" w:hAnsiTheme="majorBidi" w:cstheme="majorBidi"/>
          <w:b/>
          <w:bCs/>
          <w:szCs w:val="24"/>
        </w:rPr>
        <w:t>Cognitive, Social and Teaching Presence</w:t>
      </w:r>
    </w:p>
    <w:p w14:paraId="475C3765" w14:textId="77777777" w:rsidR="00885A85" w:rsidRPr="003220DB" w:rsidRDefault="00885A85" w:rsidP="00885A85">
      <w:pPr>
        <w:rPr>
          <w:rFonts w:asciiTheme="majorBidi" w:hAnsiTheme="majorBidi" w:cstheme="majorBidi"/>
          <w:szCs w:val="24"/>
        </w:rPr>
      </w:pPr>
      <w:r w:rsidRPr="003220DB">
        <w:rPr>
          <w:rFonts w:asciiTheme="majorBidi" w:hAnsiTheme="majorBidi" w:cstheme="majorBidi"/>
          <w:szCs w:val="24"/>
        </w:rPr>
        <w:t xml:space="preserve">One of the biggest challenges of online learning is to ensure three presences i.e., cognitive, social and teaching. Once the respondents were asked questions about these presences, they told that they are not well-aware of the concept. They were briefed about the concept before proceeding further. </w:t>
      </w:r>
    </w:p>
    <w:p w14:paraId="37C6041F" w14:textId="77777777" w:rsidR="00885A85" w:rsidRPr="00A13A51" w:rsidRDefault="00885A85" w:rsidP="00885A85">
      <w:pPr>
        <w:ind w:left="810"/>
        <w:rPr>
          <w:rFonts w:asciiTheme="majorBidi" w:hAnsiTheme="majorBidi" w:cstheme="majorBidi"/>
          <w:i/>
          <w:iCs/>
          <w:szCs w:val="24"/>
        </w:rPr>
      </w:pPr>
      <w:r w:rsidRPr="00A13A51">
        <w:rPr>
          <w:rFonts w:asciiTheme="majorBidi" w:hAnsiTheme="majorBidi" w:cstheme="majorBidi"/>
          <w:i/>
          <w:iCs/>
          <w:szCs w:val="24"/>
        </w:rPr>
        <w:t xml:space="preserve">Cognitive and social presences mainly depend on the teacher and they vary from teacher to teacher. Despite efforts, lack of face-to-face social interaction among students was strongly felt. We have the option of turning videos on, but we don’t think that it would </w:t>
      </w:r>
      <w:r w:rsidRPr="00A13A51">
        <w:rPr>
          <w:rFonts w:asciiTheme="majorBidi" w:hAnsiTheme="majorBidi" w:cstheme="majorBidi"/>
          <w:i/>
          <w:iCs/>
          <w:szCs w:val="24"/>
        </w:rPr>
        <w:lastRenderedPageBreak/>
        <w:t>be socially accepted. What I could do, I always turn my video on while delivering online lecture to students.</w:t>
      </w:r>
      <w:r>
        <w:rPr>
          <w:rFonts w:asciiTheme="majorBidi" w:hAnsiTheme="majorBidi" w:cstheme="majorBidi"/>
          <w:i/>
          <w:iCs/>
          <w:szCs w:val="24"/>
        </w:rPr>
        <w:t xml:space="preserve"> (FG, 3)</w:t>
      </w:r>
    </w:p>
    <w:p w14:paraId="4298D85A" w14:textId="77777777" w:rsidR="00885A85" w:rsidRPr="003220DB" w:rsidRDefault="00885A85" w:rsidP="00885A85">
      <w:pPr>
        <w:rPr>
          <w:rFonts w:asciiTheme="majorBidi" w:hAnsiTheme="majorBidi" w:cstheme="majorBidi"/>
          <w:szCs w:val="24"/>
        </w:rPr>
      </w:pPr>
      <w:r w:rsidRPr="003220DB">
        <w:rPr>
          <w:rFonts w:asciiTheme="majorBidi" w:hAnsiTheme="majorBidi" w:cstheme="majorBidi"/>
          <w:szCs w:val="24"/>
        </w:rPr>
        <w:t xml:space="preserve">The teachers were right when they showed their disability to engage the students properly as they were not used to this mode of education. </w:t>
      </w:r>
    </w:p>
    <w:p w14:paraId="7CB0CC48" w14:textId="77777777" w:rsidR="00885A85" w:rsidRPr="00A13A51" w:rsidRDefault="00885A85" w:rsidP="00885A85">
      <w:pPr>
        <w:ind w:left="900"/>
        <w:rPr>
          <w:rFonts w:asciiTheme="majorBidi" w:hAnsiTheme="majorBidi" w:cstheme="majorBidi"/>
          <w:i/>
          <w:iCs/>
          <w:szCs w:val="24"/>
        </w:rPr>
      </w:pPr>
      <w:r w:rsidRPr="00A13A51">
        <w:rPr>
          <w:rFonts w:asciiTheme="majorBidi" w:hAnsiTheme="majorBidi" w:cstheme="majorBidi"/>
          <w:i/>
          <w:iCs/>
          <w:szCs w:val="24"/>
        </w:rPr>
        <w:t>The very first question which should be asked is to what extent, teachers were trained for this mode of delivery. We tried our best to generate fruitful discussions, but majority of the students remained silent. The students were not ready to participate.</w:t>
      </w:r>
      <w:r>
        <w:rPr>
          <w:rFonts w:asciiTheme="majorBidi" w:hAnsiTheme="majorBidi" w:cstheme="majorBidi"/>
          <w:i/>
          <w:iCs/>
          <w:szCs w:val="24"/>
        </w:rPr>
        <w:t xml:space="preserve"> (FG, 2)</w:t>
      </w:r>
    </w:p>
    <w:p w14:paraId="2599F353" w14:textId="77777777" w:rsidR="00885A85" w:rsidRPr="003220DB" w:rsidRDefault="00885A85" w:rsidP="00885A85">
      <w:pPr>
        <w:rPr>
          <w:rFonts w:asciiTheme="majorBidi" w:hAnsiTheme="majorBidi" w:cstheme="majorBidi"/>
          <w:szCs w:val="24"/>
        </w:rPr>
      </w:pPr>
      <w:r w:rsidRPr="003220DB">
        <w:rPr>
          <w:rFonts w:asciiTheme="majorBidi" w:hAnsiTheme="majorBidi" w:cstheme="majorBidi"/>
          <w:szCs w:val="24"/>
        </w:rPr>
        <w:t xml:space="preserve">The respondents also reported problems in formative assessment. Due to nonresponsive behavior of students, the teachers couldn’t judge the results of their content delivery. Furthermore, preparation of assignments and scoring rubrics for online learning was another area where the teachers were not very used to. </w:t>
      </w:r>
    </w:p>
    <w:p w14:paraId="1E1872B9" w14:textId="77777777" w:rsidR="00885A85" w:rsidRPr="003220DB" w:rsidRDefault="00885A85" w:rsidP="00885A85">
      <w:pPr>
        <w:rPr>
          <w:rFonts w:asciiTheme="majorBidi" w:hAnsiTheme="majorBidi" w:cstheme="majorBidi"/>
          <w:b/>
          <w:bCs/>
          <w:szCs w:val="24"/>
        </w:rPr>
      </w:pPr>
      <w:r w:rsidRPr="003220DB">
        <w:rPr>
          <w:rFonts w:asciiTheme="majorBidi" w:hAnsiTheme="majorBidi" w:cstheme="majorBidi"/>
          <w:b/>
          <w:bCs/>
          <w:szCs w:val="24"/>
        </w:rPr>
        <w:t>Blended learning as an option for problems at higher education level</w:t>
      </w:r>
    </w:p>
    <w:p w14:paraId="2AF5E632" w14:textId="77777777" w:rsidR="00885A85" w:rsidRPr="003220DB" w:rsidRDefault="00885A85" w:rsidP="00885A85">
      <w:pPr>
        <w:rPr>
          <w:rFonts w:asciiTheme="majorBidi" w:hAnsiTheme="majorBidi" w:cstheme="majorBidi"/>
          <w:szCs w:val="24"/>
        </w:rPr>
      </w:pPr>
      <w:r w:rsidRPr="003220DB">
        <w:rPr>
          <w:rFonts w:asciiTheme="majorBidi" w:hAnsiTheme="majorBidi" w:cstheme="majorBidi"/>
          <w:szCs w:val="24"/>
        </w:rPr>
        <w:t>Pakistani educational system is frequently halted due to frequent interruptions caused by political instability and religious gatherings. Quality education and students’ engagement / active participation specially at higher education level are the widely reported dilemmas. Blended learning can be seen as an option for higher education institutions to overcome these problems. The respondents had different opinion when asked this question.</w:t>
      </w:r>
    </w:p>
    <w:p w14:paraId="368CCE7A" w14:textId="77777777" w:rsidR="00885A85" w:rsidRPr="00EF10FA" w:rsidRDefault="00885A85" w:rsidP="00885A85">
      <w:pPr>
        <w:ind w:left="720"/>
        <w:rPr>
          <w:rFonts w:asciiTheme="majorBidi" w:hAnsiTheme="majorBidi" w:cstheme="majorBidi"/>
          <w:i/>
          <w:iCs/>
          <w:szCs w:val="24"/>
        </w:rPr>
      </w:pPr>
      <w:r w:rsidRPr="00EF10FA">
        <w:rPr>
          <w:rFonts w:asciiTheme="majorBidi" w:hAnsiTheme="majorBidi" w:cstheme="majorBidi"/>
          <w:i/>
          <w:iCs/>
          <w:szCs w:val="24"/>
        </w:rPr>
        <w:t>Blended learning is not the replacement but an addition and can be sparingly used when needed.</w:t>
      </w:r>
      <w:r>
        <w:rPr>
          <w:rFonts w:asciiTheme="majorBidi" w:hAnsiTheme="majorBidi" w:cstheme="majorBidi"/>
          <w:i/>
          <w:iCs/>
          <w:szCs w:val="24"/>
        </w:rPr>
        <w:t xml:space="preserve"> (FG, 1)</w:t>
      </w:r>
    </w:p>
    <w:p w14:paraId="52D9EEA5" w14:textId="77777777" w:rsidR="00885A85" w:rsidRPr="00EF10FA" w:rsidRDefault="00885A85" w:rsidP="00885A85">
      <w:pPr>
        <w:ind w:left="720"/>
        <w:rPr>
          <w:rFonts w:asciiTheme="majorBidi" w:hAnsiTheme="majorBidi" w:cstheme="majorBidi"/>
          <w:i/>
          <w:iCs/>
          <w:szCs w:val="24"/>
        </w:rPr>
      </w:pPr>
      <w:r w:rsidRPr="00EF10FA">
        <w:rPr>
          <w:rFonts w:asciiTheme="majorBidi" w:hAnsiTheme="majorBidi" w:cstheme="majorBidi"/>
          <w:i/>
          <w:iCs/>
          <w:szCs w:val="24"/>
        </w:rPr>
        <w:t>Actual classroom settings are not possible in blended learning.</w:t>
      </w:r>
      <w:r>
        <w:rPr>
          <w:rFonts w:asciiTheme="majorBidi" w:hAnsiTheme="majorBidi" w:cstheme="majorBidi"/>
          <w:i/>
          <w:iCs/>
          <w:szCs w:val="24"/>
        </w:rPr>
        <w:t xml:space="preserve"> (FG, 3)</w:t>
      </w:r>
    </w:p>
    <w:p w14:paraId="0DA4FEFF" w14:textId="77777777" w:rsidR="00885A85" w:rsidRPr="00EF10FA" w:rsidRDefault="00885A85" w:rsidP="00885A85">
      <w:pPr>
        <w:ind w:left="720"/>
        <w:rPr>
          <w:rFonts w:asciiTheme="majorBidi" w:hAnsiTheme="majorBidi" w:cstheme="majorBidi"/>
          <w:i/>
          <w:iCs/>
          <w:szCs w:val="24"/>
        </w:rPr>
      </w:pPr>
      <w:r w:rsidRPr="00EF10FA">
        <w:rPr>
          <w:rFonts w:asciiTheme="majorBidi" w:hAnsiTheme="majorBidi" w:cstheme="majorBidi"/>
          <w:i/>
          <w:iCs/>
          <w:szCs w:val="24"/>
        </w:rPr>
        <w:t>Of course, we will be able to deliver an enriched content.</w:t>
      </w:r>
      <w:r>
        <w:rPr>
          <w:rFonts w:asciiTheme="majorBidi" w:hAnsiTheme="majorBidi" w:cstheme="majorBidi"/>
          <w:i/>
          <w:iCs/>
          <w:szCs w:val="24"/>
        </w:rPr>
        <w:t xml:space="preserve"> (FG, 2)</w:t>
      </w:r>
    </w:p>
    <w:p w14:paraId="0DD721F4" w14:textId="77777777" w:rsidR="00885A85" w:rsidRPr="00EF10FA" w:rsidRDefault="00885A85" w:rsidP="00885A85">
      <w:pPr>
        <w:ind w:left="720"/>
        <w:rPr>
          <w:rFonts w:asciiTheme="majorBidi" w:hAnsiTheme="majorBidi" w:cstheme="majorBidi"/>
          <w:i/>
          <w:iCs/>
          <w:szCs w:val="24"/>
        </w:rPr>
      </w:pPr>
      <w:r w:rsidRPr="00EF10FA">
        <w:rPr>
          <w:rFonts w:asciiTheme="majorBidi" w:hAnsiTheme="majorBidi" w:cstheme="majorBidi"/>
          <w:i/>
          <w:iCs/>
          <w:szCs w:val="24"/>
        </w:rPr>
        <w:t>We, the teachers, didn’t know much. Now we are exploring.</w:t>
      </w:r>
      <w:r>
        <w:rPr>
          <w:rFonts w:asciiTheme="majorBidi" w:hAnsiTheme="majorBidi" w:cstheme="majorBidi"/>
          <w:i/>
          <w:iCs/>
          <w:szCs w:val="24"/>
        </w:rPr>
        <w:t xml:space="preserve"> (FG, 1)</w:t>
      </w:r>
    </w:p>
    <w:p w14:paraId="113E52A7" w14:textId="77777777" w:rsidR="00885A85" w:rsidRPr="00EF10FA" w:rsidRDefault="00885A85" w:rsidP="00885A85">
      <w:pPr>
        <w:ind w:left="720"/>
        <w:rPr>
          <w:rFonts w:asciiTheme="majorBidi" w:hAnsiTheme="majorBidi" w:cstheme="majorBidi"/>
          <w:i/>
          <w:iCs/>
          <w:szCs w:val="24"/>
        </w:rPr>
      </w:pPr>
      <w:r w:rsidRPr="00EF10FA">
        <w:rPr>
          <w:rFonts w:asciiTheme="majorBidi" w:hAnsiTheme="majorBidi" w:cstheme="majorBidi"/>
          <w:i/>
          <w:iCs/>
          <w:szCs w:val="24"/>
        </w:rPr>
        <w:t xml:space="preserve">Connectivity issue is there and will remain for ages in Pakistan. </w:t>
      </w:r>
      <w:r>
        <w:rPr>
          <w:rFonts w:asciiTheme="majorBidi" w:hAnsiTheme="majorBidi" w:cstheme="majorBidi"/>
          <w:i/>
          <w:iCs/>
          <w:szCs w:val="24"/>
        </w:rPr>
        <w:t>(FG, 4)</w:t>
      </w:r>
    </w:p>
    <w:p w14:paraId="1EF58F4F" w14:textId="77777777" w:rsidR="00885A85" w:rsidRPr="003220DB" w:rsidRDefault="00885A85" w:rsidP="00885A85">
      <w:pPr>
        <w:rPr>
          <w:rFonts w:asciiTheme="majorBidi" w:hAnsiTheme="majorBidi" w:cstheme="majorBidi"/>
          <w:szCs w:val="24"/>
        </w:rPr>
      </w:pPr>
      <w:r w:rsidRPr="003220DB">
        <w:rPr>
          <w:rFonts w:asciiTheme="majorBidi" w:hAnsiTheme="majorBidi" w:cstheme="majorBidi"/>
          <w:szCs w:val="24"/>
        </w:rPr>
        <w:t xml:space="preserve">During interviews, it was mostly observed that whenever blended learning was mentioned, the participants were actually referring to online synchronous classes. For multiple times, they were reminded that all synchronous activities are done through face-to-face mode in blended learning. </w:t>
      </w:r>
    </w:p>
    <w:p w14:paraId="4D879DD8" w14:textId="77777777" w:rsidR="00885A85" w:rsidRPr="002241DA" w:rsidRDefault="00885A85" w:rsidP="00885A85">
      <w:pPr>
        <w:ind w:left="720"/>
        <w:rPr>
          <w:rFonts w:asciiTheme="majorBidi" w:hAnsiTheme="majorBidi" w:cstheme="majorBidi"/>
          <w:i/>
          <w:iCs/>
          <w:szCs w:val="24"/>
        </w:rPr>
      </w:pPr>
      <w:r w:rsidRPr="002241DA">
        <w:rPr>
          <w:rFonts w:asciiTheme="majorBidi" w:hAnsiTheme="majorBidi" w:cstheme="majorBidi"/>
          <w:i/>
          <w:iCs/>
          <w:szCs w:val="24"/>
        </w:rPr>
        <w:t xml:space="preserve">Yes… blended learning can offer many advantages to our fragile education system but some other issues will emerge. Students especially female students will face problems due to denial of gadgets and internet connections by their parents. </w:t>
      </w:r>
      <w:r>
        <w:rPr>
          <w:rFonts w:asciiTheme="majorBidi" w:hAnsiTheme="majorBidi" w:cstheme="majorBidi"/>
          <w:i/>
          <w:iCs/>
          <w:szCs w:val="24"/>
        </w:rPr>
        <w:t>(FG, 2)</w:t>
      </w:r>
    </w:p>
    <w:p w14:paraId="66BF40A2" w14:textId="77777777" w:rsidR="00885A85" w:rsidRPr="002241DA" w:rsidRDefault="00885A85" w:rsidP="00885A85">
      <w:pPr>
        <w:ind w:left="720"/>
        <w:rPr>
          <w:rFonts w:asciiTheme="majorBidi" w:hAnsiTheme="majorBidi" w:cstheme="majorBidi"/>
          <w:i/>
          <w:iCs/>
          <w:szCs w:val="24"/>
        </w:rPr>
      </w:pPr>
      <w:r w:rsidRPr="002241DA">
        <w:rPr>
          <w:rFonts w:asciiTheme="majorBidi" w:hAnsiTheme="majorBidi" w:cstheme="majorBidi"/>
          <w:i/>
          <w:iCs/>
          <w:szCs w:val="24"/>
        </w:rPr>
        <w:t>Even before COVID-19 forcedly dragged us to online resources, I believed we need to utilize online resources to enhance students’ learning.</w:t>
      </w:r>
      <w:r>
        <w:rPr>
          <w:rFonts w:asciiTheme="majorBidi" w:hAnsiTheme="majorBidi" w:cstheme="majorBidi"/>
          <w:i/>
          <w:iCs/>
          <w:szCs w:val="24"/>
        </w:rPr>
        <w:t xml:space="preserve"> (FG, 4)</w:t>
      </w:r>
    </w:p>
    <w:p w14:paraId="521F6689" w14:textId="77777777" w:rsidR="00885A85" w:rsidRPr="002241DA" w:rsidRDefault="00885A85" w:rsidP="00885A85">
      <w:pPr>
        <w:ind w:left="720"/>
        <w:rPr>
          <w:rFonts w:asciiTheme="majorBidi" w:hAnsiTheme="majorBidi" w:cstheme="majorBidi"/>
          <w:i/>
          <w:iCs/>
          <w:szCs w:val="24"/>
        </w:rPr>
      </w:pPr>
      <w:r w:rsidRPr="002241DA">
        <w:rPr>
          <w:rFonts w:asciiTheme="majorBidi" w:hAnsiTheme="majorBidi" w:cstheme="majorBidi"/>
          <w:i/>
          <w:iCs/>
          <w:szCs w:val="24"/>
        </w:rPr>
        <w:t>Traditional classroom teaching is now a beautiful past. Sooner or later, we will have to adopt technology-based teaching methods. That is the only solution to our many problems.</w:t>
      </w:r>
      <w:r>
        <w:rPr>
          <w:rFonts w:asciiTheme="majorBidi" w:hAnsiTheme="majorBidi" w:cstheme="majorBidi"/>
          <w:i/>
          <w:iCs/>
          <w:szCs w:val="24"/>
        </w:rPr>
        <w:t xml:space="preserve"> (FG, 1)</w:t>
      </w:r>
    </w:p>
    <w:p w14:paraId="19AD6DE3" w14:textId="77777777" w:rsidR="00885A85" w:rsidRDefault="00885A85" w:rsidP="00885A85">
      <w:pPr>
        <w:ind w:left="720"/>
        <w:rPr>
          <w:rFonts w:asciiTheme="majorBidi" w:hAnsiTheme="majorBidi" w:cstheme="majorBidi"/>
          <w:i/>
          <w:iCs/>
          <w:szCs w:val="24"/>
        </w:rPr>
      </w:pPr>
      <w:r w:rsidRPr="002241DA">
        <w:rPr>
          <w:rFonts w:asciiTheme="majorBidi" w:hAnsiTheme="majorBidi" w:cstheme="majorBidi"/>
          <w:i/>
          <w:iCs/>
          <w:szCs w:val="24"/>
        </w:rPr>
        <w:lastRenderedPageBreak/>
        <w:t>During COVID-19 lockdown period, I studied and followed models adopted by well-known institutions round the globe. I didn’t know earlier but now I believe that blended learning is not an option rather its panacea to our main problems.</w:t>
      </w:r>
      <w:r>
        <w:rPr>
          <w:rFonts w:asciiTheme="majorBidi" w:hAnsiTheme="majorBidi" w:cstheme="majorBidi"/>
          <w:i/>
          <w:iCs/>
          <w:szCs w:val="24"/>
        </w:rPr>
        <w:t xml:space="preserve"> (FG, 3)</w:t>
      </w:r>
    </w:p>
    <w:p w14:paraId="2D5D6852" w14:textId="77777777" w:rsidR="00885A85" w:rsidRPr="00192B4A" w:rsidRDefault="00885A85" w:rsidP="00885A85">
      <w:pPr>
        <w:ind w:left="0"/>
        <w:rPr>
          <w:rFonts w:asciiTheme="majorBidi" w:hAnsiTheme="majorBidi" w:cstheme="majorBidi"/>
          <w:szCs w:val="24"/>
        </w:rPr>
      </w:pPr>
      <w:r>
        <w:rPr>
          <w:rFonts w:asciiTheme="majorBidi" w:hAnsiTheme="majorBidi" w:cstheme="majorBidi"/>
          <w:szCs w:val="24"/>
        </w:rPr>
        <w:t>There were mixed opinions by the respondents. Some of them were not in favour of adoption of online learning along with the traditional face-to-face sessions while others saw it as an opportunity for better teaching-learning process.</w:t>
      </w:r>
    </w:p>
    <w:p w14:paraId="7377D6DF" w14:textId="77777777" w:rsidR="00885A85" w:rsidRPr="003220DB" w:rsidRDefault="00885A85" w:rsidP="00885A85">
      <w:pPr>
        <w:rPr>
          <w:rFonts w:asciiTheme="majorBidi" w:hAnsiTheme="majorBidi" w:cstheme="majorBidi"/>
          <w:b/>
          <w:bCs/>
          <w:szCs w:val="24"/>
        </w:rPr>
      </w:pPr>
      <w:r w:rsidRPr="003220DB">
        <w:rPr>
          <w:rFonts w:asciiTheme="majorBidi" w:hAnsiTheme="majorBidi" w:cstheme="majorBidi"/>
          <w:b/>
          <w:bCs/>
          <w:szCs w:val="24"/>
        </w:rPr>
        <w:t xml:space="preserve">Prospects of Blended Learning in Pakistan </w:t>
      </w:r>
    </w:p>
    <w:p w14:paraId="577B14FB" w14:textId="77777777" w:rsidR="00885A85" w:rsidRPr="003220DB" w:rsidRDefault="00885A85" w:rsidP="00885A85">
      <w:pPr>
        <w:rPr>
          <w:rFonts w:asciiTheme="majorBidi" w:hAnsiTheme="majorBidi" w:cstheme="majorBidi"/>
          <w:szCs w:val="24"/>
        </w:rPr>
      </w:pPr>
      <w:r w:rsidRPr="003220DB">
        <w:rPr>
          <w:rFonts w:asciiTheme="majorBidi" w:hAnsiTheme="majorBidi" w:cstheme="majorBidi"/>
          <w:szCs w:val="24"/>
        </w:rPr>
        <w:t xml:space="preserve">Blended learning is not a fully understood concept among university teachers in Punjab. Blended learning was repeatedly explained to them during interviews. Anyhow, the respondents were mostly hopeful that blended learning is the future of higher education in Pakistan. </w:t>
      </w:r>
    </w:p>
    <w:p w14:paraId="27E0D7A6" w14:textId="77777777" w:rsidR="00885A85" w:rsidRPr="0025327C" w:rsidRDefault="00885A85" w:rsidP="00885A85">
      <w:pPr>
        <w:ind w:left="720"/>
        <w:rPr>
          <w:rFonts w:asciiTheme="majorBidi" w:hAnsiTheme="majorBidi" w:cstheme="majorBidi"/>
          <w:i/>
          <w:iCs/>
          <w:szCs w:val="24"/>
        </w:rPr>
      </w:pPr>
      <w:r w:rsidRPr="0025327C">
        <w:rPr>
          <w:rFonts w:asciiTheme="majorBidi" w:hAnsiTheme="majorBidi" w:cstheme="majorBidi"/>
          <w:i/>
          <w:iCs/>
          <w:szCs w:val="24"/>
        </w:rPr>
        <w:t>Starting academic activities during COVID-19 was not an easy task. We had no starting point. We were not even heard of Zoom like applications, and within a period of less than one year, we are using dedicated learning management systems. This progress is huge. From here, there is no way going back; we have to go further from here.</w:t>
      </w:r>
      <w:r>
        <w:rPr>
          <w:rFonts w:asciiTheme="majorBidi" w:hAnsiTheme="majorBidi" w:cstheme="majorBidi"/>
          <w:i/>
          <w:iCs/>
          <w:szCs w:val="24"/>
        </w:rPr>
        <w:t xml:space="preserve"> (FG, 3)</w:t>
      </w:r>
    </w:p>
    <w:p w14:paraId="77BDB572" w14:textId="77777777" w:rsidR="00885A85" w:rsidRPr="0025327C" w:rsidRDefault="00885A85" w:rsidP="00885A85">
      <w:pPr>
        <w:ind w:left="720"/>
        <w:rPr>
          <w:rFonts w:asciiTheme="majorBidi" w:hAnsiTheme="majorBidi" w:cstheme="majorBidi"/>
          <w:i/>
          <w:iCs/>
          <w:szCs w:val="24"/>
        </w:rPr>
      </w:pPr>
      <w:r w:rsidRPr="0025327C">
        <w:rPr>
          <w:rFonts w:asciiTheme="majorBidi" w:hAnsiTheme="majorBidi" w:cstheme="majorBidi"/>
          <w:i/>
          <w:iCs/>
          <w:szCs w:val="24"/>
        </w:rPr>
        <w:t xml:space="preserve">Exploration and increased awareness during crisis have paved the way for utilizing technological innovations. Now we are technically and mentally prepared for adoption of technology. And there is no doubt that blended learning is the ultimate future of our university education. </w:t>
      </w:r>
      <w:r>
        <w:rPr>
          <w:rFonts w:asciiTheme="majorBidi" w:hAnsiTheme="majorBidi" w:cstheme="majorBidi"/>
          <w:i/>
          <w:iCs/>
          <w:szCs w:val="24"/>
        </w:rPr>
        <w:t>(FG, 2)</w:t>
      </w:r>
    </w:p>
    <w:p w14:paraId="43E6D4D1" w14:textId="77777777" w:rsidR="00885A85" w:rsidRPr="0025327C" w:rsidRDefault="00885A85" w:rsidP="00885A85">
      <w:pPr>
        <w:ind w:left="720"/>
        <w:rPr>
          <w:rFonts w:asciiTheme="majorBidi" w:hAnsiTheme="majorBidi" w:cstheme="majorBidi"/>
          <w:i/>
          <w:iCs/>
          <w:szCs w:val="24"/>
        </w:rPr>
      </w:pPr>
      <w:r w:rsidRPr="0025327C">
        <w:rPr>
          <w:rFonts w:asciiTheme="majorBidi" w:hAnsiTheme="majorBidi" w:cstheme="majorBidi"/>
          <w:i/>
          <w:iCs/>
          <w:szCs w:val="24"/>
        </w:rPr>
        <w:t xml:space="preserve">Now when the campus is open for students, I often arrange online classes. Last one year has given me confidence to use online options and these are not options at all. </w:t>
      </w:r>
      <w:r>
        <w:rPr>
          <w:rFonts w:asciiTheme="majorBidi" w:hAnsiTheme="majorBidi" w:cstheme="majorBidi"/>
          <w:i/>
          <w:iCs/>
          <w:szCs w:val="24"/>
        </w:rPr>
        <w:t>(FG, 4)</w:t>
      </w:r>
    </w:p>
    <w:p w14:paraId="097F4041" w14:textId="77777777" w:rsidR="00885A85" w:rsidRPr="003220DB" w:rsidRDefault="00885A85" w:rsidP="00885A85">
      <w:pPr>
        <w:rPr>
          <w:rFonts w:asciiTheme="majorBidi" w:hAnsiTheme="majorBidi" w:cstheme="majorBidi"/>
          <w:szCs w:val="24"/>
        </w:rPr>
      </w:pPr>
      <w:r w:rsidRPr="003220DB">
        <w:rPr>
          <w:rFonts w:asciiTheme="majorBidi" w:hAnsiTheme="majorBidi" w:cstheme="majorBidi"/>
          <w:szCs w:val="24"/>
        </w:rPr>
        <w:t xml:space="preserve">The respondents referred to their efforts to adopt online mode without any prior training or exposure. They were satisfied with their progress they have made regarding online education within a short period of one year. From nowhere to using dedicated learning management systems is no doubt commendable. The teachers are in high spirits for adopting blended learning in future. </w:t>
      </w:r>
    </w:p>
    <w:p w14:paraId="71D0A76C" w14:textId="77777777" w:rsidR="00885A85" w:rsidRPr="00F05ECB" w:rsidRDefault="00885A85" w:rsidP="00885A85">
      <w:pPr>
        <w:ind w:left="720"/>
        <w:rPr>
          <w:rFonts w:asciiTheme="majorBidi" w:hAnsiTheme="majorBidi" w:cstheme="majorBidi"/>
          <w:i/>
          <w:iCs/>
          <w:szCs w:val="24"/>
        </w:rPr>
      </w:pPr>
      <w:r w:rsidRPr="00F05ECB">
        <w:rPr>
          <w:rFonts w:asciiTheme="majorBidi" w:hAnsiTheme="majorBidi" w:cstheme="majorBidi"/>
          <w:i/>
          <w:iCs/>
          <w:szCs w:val="24"/>
        </w:rPr>
        <w:t>At first, it was very challenging but now we are prepared to switch over.</w:t>
      </w:r>
      <w:r>
        <w:rPr>
          <w:rFonts w:asciiTheme="majorBidi" w:hAnsiTheme="majorBidi" w:cstheme="majorBidi"/>
          <w:i/>
          <w:iCs/>
          <w:szCs w:val="24"/>
        </w:rPr>
        <w:t xml:space="preserve"> (FG, 3)</w:t>
      </w:r>
    </w:p>
    <w:p w14:paraId="6CB3C1B5" w14:textId="77777777" w:rsidR="00885A85" w:rsidRPr="00F05ECB" w:rsidRDefault="00885A85" w:rsidP="00885A85">
      <w:pPr>
        <w:ind w:left="720"/>
        <w:rPr>
          <w:rFonts w:asciiTheme="majorBidi" w:hAnsiTheme="majorBidi" w:cstheme="majorBidi"/>
          <w:i/>
          <w:iCs/>
          <w:szCs w:val="24"/>
        </w:rPr>
      </w:pPr>
      <w:r w:rsidRPr="00F05ECB">
        <w:rPr>
          <w:rFonts w:asciiTheme="majorBidi" w:hAnsiTheme="majorBidi" w:cstheme="majorBidi"/>
          <w:i/>
          <w:iCs/>
          <w:szCs w:val="24"/>
        </w:rPr>
        <w:t>Blended learning will be the best option after some year especially keeping in view of the failures of existing system</w:t>
      </w:r>
      <w:r>
        <w:rPr>
          <w:rFonts w:asciiTheme="majorBidi" w:hAnsiTheme="majorBidi" w:cstheme="majorBidi"/>
          <w:i/>
          <w:iCs/>
          <w:szCs w:val="24"/>
        </w:rPr>
        <w:t>. (FG, 4)</w:t>
      </w:r>
    </w:p>
    <w:p w14:paraId="471B371D" w14:textId="77777777" w:rsidR="00885A85" w:rsidRPr="00F05ECB" w:rsidRDefault="00885A85" w:rsidP="00885A85">
      <w:pPr>
        <w:ind w:left="720"/>
        <w:rPr>
          <w:rFonts w:asciiTheme="majorBidi" w:hAnsiTheme="majorBidi" w:cstheme="majorBidi"/>
          <w:i/>
          <w:iCs/>
          <w:szCs w:val="24"/>
        </w:rPr>
      </w:pPr>
      <w:r w:rsidRPr="00F05ECB">
        <w:rPr>
          <w:rFonts w:asciiTheme="majorBidi" w:hAnsiTheme="majorBidi" w:cstheme="majorBidi"/>
          <w:i/>
          <w:iCs/>
          <w:szCs w:val="24"/>
        </w:rPr>
        <w:t>Yes, blended learning will progress, we support it or not, but it’s a reality.</w:t>
      </w:r>
      <w:r w:rsidRPr="00F23CCF">
        <w:rPr>
          <w:rFonts w:asciiTheme="majorBidi" w:hAnsiTheme="majorBidi" w:cstheme="majorBidi"/>
          <w:i/>
          <w:iCs/>
          <w:szCs w:val="24"/>
        </w:rPr>
        <w:t xml:space="preserve"> </w:t>
      </w:r>
      <w:r>
        <w:rPr>
          <w:rFonts w:asciiTheme="majorBidi" w:hAnsiTheme="majorBidi" w:cstheme="majorBidi"/>
          <w:i/>
          <w:iCs/>
          <w:szCs w:val="24"/>
        </w:rPr>
        <w:t>(FG, 1)</w:t>
      </w:r>
    </w:p>
    <w:p w14:paraId="7A1E1ED6" w14:textId="77777777" w:rsidR="00885A85" w:rsidRPr="00F05ECB" w:rsidRDefault="00885A85" w:rsidP="00885A85">
      <w:pPr>
        <w:ind w:left="720"/>
        <w:rPr>
          <w:rFonts w:asciiTheme="majorBidi" w:hAnsiTheme="majorBidi" w:cstheme="majorBidi"/>
          <w:i/>
          <w:iCs/>
          <w:szCs w:val="24"/>
        </w:rPr>
      </w:pPr>
      <w:r w:rsidRPr="00F05ECB">
        <w:rPr>
          <w:rFonts w:asciiTheme="majorBidi" w:hAnsiTheme="majorBidi" w:cstheme="majorBidi"/>
          <w:i/>
          <w:iCs/>
          <w:szCs w:val="24"/>
        </w:rPr>
        <w:t>We cannot go behind from here. There is no other way but to go forward.</w:t>
      </w:r>
      <w:r>
        <w:rPr>
          <w:rFonts w:asciiTheme="majorBidi" w:hAnsiTheme="majorBidi" w:cstheme="majorBidi"/>
          <w:i/>
          <w:iCs/>
          <w:szCs w:val="24"/>
        </w:rPr>
        <w:t xml:space="preserve"> (FG, 4)</w:t>
      </w:r>
    </w:p>
    <w:p w14:paraId="7091E6A2" w14:textId="77777777" w:rsidR="00885A85" w:rsidRPr="00F05ECB" w:rsidRDefault="00885A85" w:rsidP="00885A85">
      <w:pPr>
        <w:ind w:left="720"/>
        <w:rPr>
          <w:rFonts w:asciiTheme="majorBidi" w:hAnsiTheme="majorBidi" w:cstheme="majorBidi"/>
          <w:i/>
          <w:iCs/>
          <w:szCs w:val="24"/>
        </w:rPr>
      </w:pPr>
      <w:r w:rsidRPr="00F05ECB">
        <w:rPr>
          <w:rFonts w:asciiTheme="majorBidi" w:hAnsiTheme="majorBidi" w:cstheme="majorBidi"/>
          <w:i/>
          <w:iCs/>
          <w:szCs w:val="24"/>
        </w:rPr>
        <w:t>We have steep rise in attendance both of teachers and students. In this respect it was a wonderful experience, and hopefully, blended learning will ensure greater participation from both sides.</w:t>
      </w:r>
      <w:r>
        <w:rPr>
          <w:rFonts w:asciiTheme="majorBidi" w:hAnsiTheme="majorBidi" w:cstheme="majorBidi"/>
          <w:i/>
          <w:iCs/>
          <w:szCs w:val="24"/>
        </w:rPr>
        <w:t xml:space="preserve"> (FG, 2)</w:t>
      </w:r>
    </w:p>
    <w:p w14:paraId="2849CE76" w14:textId="77777777" w:rsidR="00885A85" w:rsidRPr="00F05ECB" w:rsidRDefault="00885A85" w:rsidP="00885A85">
      <w:pPr>
        <w:ind w:left="720"/>
        <w:rPr>
          <w:rFonts w:asciiTheme="majorBidi" w:hAnsiTheme="majorBidi" w:cstheme="majorBidi"/>
          <w:i/>
          <w:iCs/>
          <w:szCs w:val="24"/>
        </w:rPr>
      </w:pPr>
      <w:r w:rsidRPr="00F05ECB">
        <w:rPr>
          <w:rFonts w:asciiTheme="majorBidi" w:hAnsiTheme="majorBidi" w:cstheme="majorBidi"/>
          <w:i/>
          <w:iCs/>
          <w:szCs w:val="24"/>
        </w:rPr>
        <w:t>Internationally well-known experts of the subjects were engaged and utilized in during our online classes. I personally invited them to talk with my students. Their lectures are also available on internet and yes blended learning will provide us to utilize those online resources more effectively.</w:t>
      </w:r>
      <w:r>
        <w:rPr>
          <w:rFonts w:asciiTheme="majorBidi" w:hAnsiTheme="majorBidi" w:cstheme="majorBidi"/>
          <w:i/>
          <w:iCs/>
          <w:szCs w:val="24"/>
        </w:rPr>
        <w:t xml:space="preserve"> (FG, 3)</w:t>
      </w:r>
    </w:p>
    <w:p w14:paraId="32825737" w14:textId="77777777" w:rsidR="00885A85" w:rsidRPr="00F05ECB" w:rsidRDefault="00885A85" w:rsidP="00885A85">
      <w:pPr>
        <w:ind w:left="720"/>
        <w:rPr>
          <w:rFonts w:asciiTheme="majorBidi" w:hAnsiTheme="majorBidi" w:cstheme="majorBidi"/>
          <w:i/>
          <w:iCs/>
          <w:szCs w:val="24"/>
        </w:rPr>
      </w:pPr>
      <w:r w:rsidRPr="00F05ECB">
        <w:rPr>
          <w:rFonts w:asciiTheme="majorBidi" w:hAnsiTheme="majorBidi" w:cstheme="majorBidi"/>
          <w:i/>
          <w:iCs/>
          <w:szCs w:val="24"/>
        </w:rPr>
        <w:lastRenderedPageBreak/>
        <w:t>Keeping in view the wonders we have done in only one year [of online learning], I am excited to see unprecedented changes in next 10 to 15 years. Surely, blended learning is the future of education especially higher education.</w:t>
      </w:r>
      <w:r w:rsidRPr="00F23CCF">
        <w:rPr>
          <w:rFonts w:asciiTheme="majorBidi" w:hAnsiTheme="majorBidi" w:cstheme="majorBidi"/>
          <w:i/>
          <w:iCs/>
          <w:szCs w:val="24"/>
        </w:rPr>
        <w:t xml:space="preserve"> </w:t>
      </w:r>
      <w:r>
        <w:rPr>
          <w:rFonts w:asciiTheme="majorBidi" w:hAnsiTheme="majorBidi" w:cstheme="majorBidi"/>
          <w:i/>
          <w:iCs/>
          <w:szCs w:val="24"/>
        </w:rPr>
        <w:t>(FG, 2)</w:t>
      </w:r>
    </w:p>
    <w:p w14:paraId="4D58A45C" w14:textId="77777777" w:rsidR="00885A85" w:rsidRPr="003220DB" w:rsidRDefault="00885A85" w:rsidP="00885A85">
      <w:pPr>
        <w:rPr>
          <w:rFonts w:asciiTheme="majorBidi" w:hAnsiTheme="majorBidi" w:cstheme="majorBidi"/>
          <w:szCs w:val="24"/>
        </w:rPr>
      </w:pPr>
      <w:r w:rsidRPr="003220DB">
        <w:rPr>
          <w:rFonts w:asciiTheme="majorBidi" w:hAnsiTheme="majorBidi" w:cstheme="majorBidi"/>
          <w:szCs w:val="24"/>
        </w:rPr>
        <w:t>The faculty members and their administration both were hopeful that we are going to see an unprecedented transformation and use of technology in higher education in Pakistan. At the same, they also mentioned some challenges which may hinder the transformation.</w:t>
      </w:r>
    </w:p>
    <w:p w14:paraId="5CA62CEB" w14:textId="77777777" w:rsidR="00885A85" w:rsidRPr="003220DB" w:rsidRDefault="00885A85" w:rsidP="00885A85">
      <w:pPr>
        <w:rPr>
          <w:rFonts w:asciiTheme="majorBidi" w:hAnsiTheme="majorBidi" w:cstheme="majorBidi"/>
          <w:b/>
          <w:bCs/>
          <w:szCs w:val="24"/>
        </w:rPr>
      </w:pPr>
      <w:r w:rsidRPr="003220DB">
        <w:rPr>
          <w:rFonts w:asciiTheme="majorBidi" w:hAnsiTheme="majorBidi" w:cstheme="majorBidi"/>
          <w:b/>
          <w:bCs/>
          <w:szCs w:val="24"/>
        </w:rPr>
        <w:t>Challenges for Adoption of Blended Learning</w:t>
      </w:r>
    </w:p>
    <w:p w14:paraId="6E1628DB" w14:textId="77777777" w:rsidR="00885A85" w:rsidRPr="003220DB" w:rsidRDefault="00885A85" w:rsidP="00885A85">
      <w:pPr>
        <w:rPr>
          <w:rFonts w:asciiTheme="majorBidi" w:hAnsiTheme="majorBidi" w:cstheme="majorBidi"/>
          <w:szCs w:val="24"/>
        </w:rPr>
      </w:pPr>
      <w:r w:rsidRPr="003220DB">
        <w:rPr>
          <w:rFonts w:asciiTheme="majorBidi" w:hAnsiTheme="majorBidi" w:cstheme="majorBidi"/>
          <w:szCs w:val="24"/>
        </w:rPr>
        <w:t>The experience of online teaching during COVID-19 lockdowns has paved the way for adoption of blended learning at higher education level in Pakistan. But the process will not be an easy walk in the park. It will require some real efforts by almost all stakeholders. The potential threats were also discussed by our respondents. They were of the view that the prospects of blended learning mainly depend on serious planning at higher level.</w:t>
      </w:r>
    </w:p>
    <w:p w14:paraId="632A5291" w14:textId="77777777" w:rsidR="00885A85" w:rsidRPr="009373C7" w:rsidRDefault="00885A85" w:rsidP="00885A85">
      <w:pPr>
        <w:ind w:left="720"/>
        <w:rPr>
          <w:rFonts w:asciiTheme="majorBidi" w:hAnsiTheme="majorBidi" w:cstheme="majorBidi"/>
          <w:i/>
          <w:iCs/>
          <w:szCs w:val="24"/>
        </w:rPr>
      </w:pPr>
      <w:r w:rsidRPr="009373C7">
        <w:rPr>
          <w:rFonts w:asciiTheme="majorBidi" w:hAnsiTheme="majorBidi" w:cstheme="majorBidi"/>
          <w:i/>
          <w:iCs/>
          <w:szCs w:val="24"/>
        </w:rPr>
        <w:t>As a nation, we do not usually set long term aims, rather crisis management situation prevails everywhere. Once the situation comes under control, all the progress made in adoption of blended learning will be set aside and will turn to previous traditional practices.</w:t>
      </w:r>
      <w:r>
        <w:rPr>
          <w:rFonts w:asciiTheme="majorBidi" w:hAnsiTheme="majorBidi" w:cstheme="majorBidi"/>
          <w:i/>
          <w:iCs/>
          <w:szCs w:val="24"/>
        </w:rPr>
        <w:t xml:space="preserve"> (FG, 2)</w:t>
      </w:r>
    </w:p>
    <w:p w14:paraId="69AE6C00" w14:textId="77777777" w:rsidR="00885A85" w:rsidRPr="009373C7" w:rsidRDefault="00885A85" w:rsidP="00885A85">
      <w:pPr>
        <w:ind w:left="720"/>
        <w:rPr>
          <w:rFonts w:asciiTheme="majorBidi" w:hAnsiTheme="majorBidi" w:cstheme="majorBidi"/>
          <w:i/>
          <w:iCs/>
          <w:szCs w:val="24"/>
        </w:rPr>
      </w:pPr>
      <w:r w:rsidRPr="009373C7">
        <w:rPr>
          <w:rFonts w:asciiTheme="majorBidi" w:hAnsiTheme="majorBidi" w:cstheme="majorBidi"/>
          <w:i/>
          <w:iCs/>
          <w:szCs w:val="24"/>
        </w:rPr>
        <w:t>Transformation especially in developing countries has many challenges. In Pakistan, what we see is the lack of steadfastness, proper planning, political will to implement, and of course budgeting.</w:t>
      </w:r>
      <w:r>
        <w:rPr>
          <w:rFonts w:asciiTheme="majorBidi" w:hAnsiTheme="majorBidi" w:cstheme="majorBidi"/>
          <w:i/>
          <w:iCs/>
          <w:szCs w:val="24"/>
        </w:rPr>
        <w:t xml:space="preserve"> (FG, 3)</w:t>
      </w:r>
    </w:p>
    <w:p w14:paraId="63722858" w14:textId="77777777" w:rsidR="00885A85" w:rsidRPr="003220DB" w:rsidRDefault="00885A85" w:rsidP="00885A85">
      <w:pPr>
        <w:rPr>
          <w:rFonts w:asciiTheme="majorBidi" w:hAnsiTheme="majorBidi" w:cstheme="majorBidi"/>
          <w:szCs w:val="24"/>
        </w:rPr>
      </w:pPr>
      <w:r w:rsidRPr="003220DB">
        <w:rPr>
          <w:rFonts w:asciiTheme="majorBidi" w:hAnsiTheme="majorBidi" w:cstheme="majorBidi"/>
          <w:szCs w:val="24"/>
        </w:rPr>
        <w:t xml:space="preserve">Some of the respondents were more concerned about the funds required for adoption of blended learning, especially in a situation where funding for higher education is already reducing. </w:t>
      </w:r>
    </w:p>
    <w:p w14:paraId="2D82AAD6" w14:textId="77777777" w:rsidR="00885A85" w:rsidRPr="009373C7" w:rsidRDefault="00885A85" w:rsidP="00885A85">
      <w:pPr>
        <w:ind w:left="720"/>
        <w:rPr>
          <w:rFonts w:asciiTheme="majorBidi" w:hAnsiTheme="majorBidi" w:cstheme="majorBidi"/>
          <w:i/>
          <w:iCs/>
          <w:szCs w:val="24"/>
        </w:rPr>
      </w:pPr>
      <w:r w:rsidRPr="009373C7">
        <w:rPr>
          <w:rFonts w:asciiTheme="majorBidi" w:hAnsiTheme="majorBidi" w:cstheme="majorBidi"/>
          <w:i/>
          <w:iCs/>
          <w:szCs w:val="24"/>
        </w:rPr>
        <w:t xml:space="preserve">Education has never been on top priority for governments in Pakistan. We need colossal funding to uplift our education quality from early childhood education to tertiary education, but availability of funds is a million-dollar questions. </w:t>
      </w:r>
      <w:r>
        <w:rPr>
          <w:rFonts w:asciiTheme="majorBidi" w:hAnsiTheme="majorBidi" w:cstheme="majorBidi"/>
          <w:i/>
          <w:iCs/>
          <w:szCs w:val="24"/>
        </w:rPr>
        <w:t>(FG, 4)</w:t>
      </w:r>
    </w:p>
    <w:p w14:paraId="08E098AE" w14:textId="77777777" w:rsidR="00885A85" w:rsidRPr="009373C7" w:rsidRDefault="00885A85" w:rsidP="00885A85">
      <w:pPr>
        <w:ind w:left="720"/>
        <w:rPr>
          <w:rFonts w:asciiTheme="majorBidi" w:hAnsiTheme="majorBidi" w:cstheme="majorBidi"/>
          <w:i/>
          <w:iCs/>
          <w:szCs w:val="24"/>
        </w:rPr>
      </w:pPr>
      <w:r w:rsidRPr="009373C7">
        <w:rPr>
          <w:rFonts w:asciiTheme="majorBidi" w:hAnsiTheme="majorBidi" w:cstheme="majorBidi"/>
          <w:i/>
          <w:iCs/>
          <w:szCs w:val="24"/>
        </w:rPr>
        <w:t xml:space="preserve">Public sector universities are facing severe financial constraints. Some universities [in Pakistan] are even facing are facing problems to pay salaries to their employees. Can we dream for transforming our system which will require huge spending? </w:t>
      </w:r>
      <w:r>
        <w:rPr>
          <w:rFonts w:asciiTheme="majorBidi" w:hAnsiTheme="majorBidi" w:cstheme="majorBidi"/>
          <w:i/>
          <w:iCs/>
          <w:szCs w:val="24"/>
        </w:rPr>
        <w:t>(FG, 1)</w:t>
      </w:r>
    </w:p>
    <w:p w14:paraId="2B4E02E2" w14:textId="77777777" w:rsidR="00885A85" w:rsidRPr="003220DB" w:rsidRDefault="00885A85" w:rsidP="00885A85">
      <w:pPr>
        <w:rPr>
          <w:rFonts w:asciiTheme="majorBidi" w:hAnsiTheme="majorBidi" w:cstheme="majorBidi"/>
          <w:szCs w:val="24"/>
        </w:rPr>
      </w:pPr>
      <w:r w:rsidRPr="003220DB">
        <w:rPr>
          <w:rFonts w:asciiTheme="majorBidi" w:hAnsiTheme="majorBidi" w:cstheme="majorBidi"/>
          <w:szCs w:val="24"/>
        </w:rPr>
        <w:t>Few faculty members were also concerned with the present digital divide and showed their concerns that it will further widen. They want more digital resources at campus e.g., state-of-the-art computer labs. Parents, too, have a role to play in this regard. Undergrad students will require gadgets and internet connection and it would be the responsibility of their parents to arrange all that jazz for their young children.</w:t>
      </w:r>
    </w:p>
    <w:p w14:paraId="6AD1705D" w14:textId="77777777" w:rsidR="00885A85" w:rsidRPr="003220DB" w:rsidRDefault="00885A85" w:rsidP="00885A85">
      <w:pPr>
        <w:rPr>
          <w:rFonts w:asciiTheme="majorBidi" w:hAnsiTheme="majorBidi" w:cstheme="majorBidi"/>
          <w:szCs w:val="24"/>
        </w:rPr>
      </w:pPr>
      <w:r w:rsidRPr="003220DB">
        <w:rPr>
          <w:rFonts w:asciiTheme="majorBidi" w:hAnsiTheme="majorBidi" w:cstheme="majorBidi"/>
          <w:szCs w:val="24"/>
        </w:rPr>
        <w:t xml:space="preserve">Transforming curriculum is another area where a lot needs to be done. Universities will be required to devise and adopt curriculum which befits the demands of blended learning. </w:t>
      </w:r>
    </w:p>
    <w:p w14:paraId="7FD09EEF" w14:textId="77777777" w:rsidR="00885A85" w:rsidRPr="0092014B" w:rsidRDefault="00885A85" w:rsidP="00885A85">
      <w:pPr>
        <w:ind w:left="720"/>
        <w:rPr>
          <w:rFonts w:asciiTheme="majorBidi" w:hAnsiTheme="majorBidi" w:cstheme="majorBidi"/>
          <w:i/>
          <w:iCs/>
          <w:szCs w:val="24"/>
        </w:rPr>
      </w:pPr>
      <w:r w:rsidRPr="0092014B">
        <w:rPr>
          <w:rFonts w:asciiTheme="majorBidi" w:hAnsiTheme="majorBidi" w:cstheme="majorBidi"/>
          <w:i/>
          <w:iCs/>
          <w:szCs w:val="24"/>
        </w:rPr>
        <w:t>Developing dedicated LMS will not be sufficient. I believe that blended learning has its own demands and a curriculum devised for traditional learning will not meet the requirements of the blended learning.</w:t>
      </w:r>
      <w:r>
        <w:rPr>
          <w:rFonts w:asciiTheme="majorBidi" w:hAnsiTheme="majorBidi" w:cstheme="majorBidi"/>
          <w:i/>
          <w:iCs/>
          <w:szCs w:val="24"/>
        </w:rPr>
        <w:t xml:space="preserve"> (FG, 3)</w:t>
      </w:r>
      <w:r w:rsidRPr="0092014B">
        <w:rPr>
          <w:rFonts w:asciiTheme="majorBidi" w:hAnsiTheme="majorBidi" w:cstheme="majorBidi"/>
          <w:i/>
          <w:iCs/>
          <w:szCs w:val="24"/>
        </w:rPr>
        <w:t xml:space="preserve"> </w:t>
      </w:r>
    </w:p>
    <w:p w14:paraId="016E4079" w14:textId="77777777" w:rsidR="00885A85" w:rsidRPr="0092014B" w:rsidRDefault="00885A85" w:rsidP="00885A85">
      <w:pPr>
        <w:ind w:left="720"/>
        <w:rPr>
          <w:rFonts w:asciiTheme="majorBidi" w:hAnsiTheme="majorBidi" w:cstheme="majorBidi"/>
          <w:i/>
          <w:iCs/>
          <w:szCs w:val="24"/>
        </w:rPr>
      </w:pPr>
      <w:r w:rsidRPr="0092014B">
        <w:rPr>
          <w:rFonts w:asciiTheme="majorBidi" w:hAnsiTheme="majorBidi" w:cstheme="majorBidi"/>
          <w:i/>
          <w:iCs/>
          <w:szCs w:val="24"/>
        </w:rPr>
        <w:lastRenderedPageBreak/>
        <w:t xml:space="preserve">We need to redefine ‘curriculum’ – it must go beyond some certain topics. We need to focus on skill development and traditional curriculum and present assessment techniques cannot develop skills. </w:t>
      </w:r>
      <w:r>
        <w:rPr>
          <w:rFonts w:asciiTheme="majorBidi" w:hAnsiTheme="majorBidi" w:cstheme="majorBidi"/>
          <w:i/>
          <w:iCs/>
          <w:szCs w:val="24"/>
        </w:rPr>
        <w:t>(FG, 1)</w:t>
      </w:r>
    </w:p>
    <w:p w14:paraId="7DAC08FE" w14:textId="77777777" w:rsidR="00885A85" w:rsidRPr="003220DB" w:rsidRDefault="00885A85" w:rsidP="00885A85">
      <w:pPr>
        <w:rPr>
          <w:rFonts w:asciiTheme="majorBidi" w:hAnsiTheme="majorBidi" w:cstheme="majorBidi"/>
          <w:szCs w:val="24"/>
        </w:rPr>
      </w:pPr>
      <w:r w:rsidRPr="003220DB">
        <w:rPr>
          <w:rFonts w:asciiTheme="majorBidi" w:hAnsiTheme="majorBidi" w:cstheme="majorBidi"/>
          <w:szCs w:val="24"/>
        </w:rPr>
        <w:t>Universities and faculty members will be challenged to adopt revised curriculum and effective assessment techniques. Proper and extensive teacher trainings programs may help in this regard.</w:t>
      </w:r>
    </w:p>
    <w:p w14:paraId="4BE1EA77" w14:textId="77777777" w:rsidR="00885A85" w:rsidRPr="0092014B" w:rsidRDefault="00885A85" w:rsidP="00885A85">
      <w:pPr>
        <w:ind w:left="720"/>
        <w:rPr>
          <w:rFonts w:asciiTheme="majorBidi" w:hAnsiTheme="majorBidi" w:cstheme="majorBidi"/>
          <w:i/>
          <w:iCs/>
          <w:szCs w:val="24"/>
        </w:rPr>
      </w:pPr>
      <w:r w:rsidRPr="0092014B">
        <w:rPr>
          <w:rFonts w:asciiTheme="majorBidi" w:hAnsiTheme="majorBidi" w:cstheme="majorBidi"/>
          <w:i/>
          <w:iCs/>
          <w:szCs w:val="24"/>
        </w:rPr>
        <w:t>Teachers have never been trained for innovations. Trainings for university teachers are not arranged. Blended learning will require something extra from the teachers than the mastery on content only. Our skills are already exposed during pandemic lockdowns.</w:t>
      </w:r>
      <w:r>
        <w:rPr>
          <w:rFonts w:asciiTheme="majorBidi" w:hAnsiTheme="majorBidi" w:cstheme="majorBidi"/>
          <w:i/>
          <w:iCs/>
          <w:szCs w:val="24"/>
        </w:rPr>
        <w:t xml:space="preserve"> (FG, 4)</w:t>
      </w:r>
    </w:p>
    <w:p w14:paraId="34ECB5B7" w14:textId="77777777" w:rsidR="00885A85" w:rsidRPr="0092014B" w:rsidRDefault="00885A85" w:rsidP="00885A85">
      <w:pPr>
        <w:ind w:left="720"/>
        <w:rPr>
          <w:rFonts w:asciiTheme="majorBidi" w:hAnsiTheme="majorBidi" w:cstheme="majorBidi"/>
          <w:i/>
          <w:iCs/>
          <w:szCs w:val="24"/>
        </w:rPr>
      </w:pPr>
      <w:r w:rsidRPr="0092014B">
        <w:rPr>
          <w:rFonts w:asciiTheme="majorBidi" w:hAnsiTheme="majorBidi" w:cstheme="majorBidi"/>
          <w:i/>
          <w:iCs/>
          <w:szCs w:val="24"/>
        </w:rPr>
        <w:t xml:space="preserve">Teacher is the leader of his class and needs to be proactive. Proper training of teachers will be required to effectively adopt any online technique. </w:t>
      </w:r>
      <w:r>
        <w:rPr>
          <w:rFonts w:asciiTheme="majorBidi" w:hAnsiTheme="majorBidi" w:cstheme="majorBidi"/>
          <w:i/>
          <w:iCs/>
          <w:szCs w:val="24"/>
        </w:rPr>
        <w:t>(FG, 2)</w:t>
      </w:r>
    </w:p>
    <w:p w14:paraId="78040931" w14:textId="77777777" w:rsidR="00885A85" w:rsidRPr="0092014B" w:rsidRDefault="00885A85" w:rsidP="00885A85">
      <w:pPr>
        <w:ind w:left="720"/>
        <w:rPr>
          <w:rFonts w:asciiTheme="majorBidi" w:hAnsiTheme="majorBidi" w:cstheme="majorBidi"/>
          <w:i/>
          <w:iCs/>
          <w:szCs w:val="24"/>
        </w:rPr>
      </w:pPr>
      <w:r w:rsidRPr="0092014B">
        <w:rPr>
          <w:rFonts w:asciiTheme="majorBidi" w:hAnsiTheme="majorBidi" w:cstheme="majorBidi"/>
          <w:i/>
          <w:iCs/>
          <w:szCs w:val="24"/>
        </w:rPr>
        <w:t>We all know that training is a must component of transformation but our teachers especially the university teachers are not ready to be trained. They have their own mindsets and words like training irritate them.</w:t>
      </w:r>
      <w:r>
        <w:rPr>
          <w:rFonts w:asciiTheme="majorBidi" w:hAnsiTheme="majorBidi" w:cstheme="majorBidi"/>
          <w:i/>
          <w:iCs/>
          <w:szCs w:val="24"/>
        </w:rPr>
        <w:t xml:space="preserve"> (FG, 1)</w:t>
      </w:r>
    </w:p>
    <w:p w14:paraId="4DE1833A" w14:textId="77777777" w:rsidR="00885A85" w:rsidRPr="003220DB" w:rsidRDefault="00885A85" w:rsidP="00885A85">
      <w:pPr>
        <w:rPr>
          <w:rFonts w:asciiTheme="majorBidi" w:hAnsiTheme="majorBidi" w:cstheme="majorBidi"/>
          <w:szCs w:val="24"/>
        </w:rPr>
      </w:pPr>
      <w:r w:rsidRPr="003220DB">
        <w:rPr>
          <w:rFonts w:asciiTheme="majorBidi" w:hAnsiTheme="majorBidi" w:cstheme="majorBidi"/>
          <w:szCs w:val="24"/>
        </w:rPr>
        <w:t xml:space="preserve">Transformation entails unlearning the previous practices and learning the new ones. To unlearn is difficult for many of us. </w:t>
      </w:r>
    </w:p>
    <w:p w14:paraId="5F742D99" w14:textId="77777777" w:rsidR="00885A85" w:rsidRPr="00595F37" w:rsidRDefault="00885A85" w:rsidP="00885A85">
      <w:pPr>
        <w:ind w:left="720"/>
        <w:rPr>
          <w:rFonts w:asciiTheme="majorBidi" w:hAnsiTheme="majorBidi" w:cstheme="majorBidi"/>
          <w:i/>
          <w:iCs/>
          <w:szCs w:val="24"/>
        </w:rPr>
      </w:pPr>
      <w:r w:rsidRPr="00595F37">
        <w:rPr>
          <w:rFonts w:asciiTheme="majorBidi" w:hAnsiTheme="majorBidi" w:cstheme="majorBidi"/>
          <w:i/>
          <w:iCs/>
          <w:szCs w:val="24"/>
        </w:rPr>
        <w:t xml:space="preserve">Teaching quality [of university teachers] has declined during the last two decades. I will not blame teachers for it. Their assessment and promotion are not linked to their teaching. They usually focus on the assessment indicators and areas which benefit them. </w:t>
      </w:r>
      <w:r>
        <w:rPr>
          <w:rFonts w:asciiTheme="majorBidi" w:hAnsiTheme="majorBidi" w:cstheme="majorBidi"/>
          <w:i/>
          <w:iCs/>
          <w:szCs w:val="24"/>
        </w:rPr>
        <w:t>(FG, 2)</w:t>
      </w:r>
    </w:p>
    <w:p w14:paraId="07062525" w14:textId="77777777" w:rsidR="00885A85" w:rsidRPr="003220DB" w:rsidRDefault="00885A85" w:rsidP="00885A85">
      <w:pPr>
        <w:rPr>
          <w:rFonts w:asciiTheme="majorBidi" w:hAnsiTheme="majorBidi" w:cstheme="majorBidi"/>
          <w:szCs w:val="24"/>
        </w:rPr>
      </w:pPr>
      <w:r w:rsidRPr="003220DB">
        <w:rPr>
          <w:rFonts w:asciiTheme="majorBidi" w:hAnsiTheme="majorBidi" w:cstheme="majorBidi"/>
          <w:szCs w:val="24"/>
        </w:rPr>
        <w:t xml:space="preserve">Preparing the university teachers for change and equipping them with the skills required for blended learning is really a big task. At the same time, training modules for students will also be required. </w:t>
      </w:r>
    </w:p>
    <w:p w14:paraId="6CA356DC" w14:textId="77777777" w:rsidR="00266971" w:rsidRDefault="00FB780C" w:rsidP="00857375">
      <w:pPr>
        <w:pStyle w:val="Heading7"/>
      </w:pPr>
      <w:r w:rsidRPr="00857375">
        <w:t xml:space="preserve">Discussion and Recommendations </w:t>
      </w:r>
    </w:p>
    <w:p w14:paraId="20977DFB" w14:textId="77777777" w:rsidR="00E35974" w:rsidRPr="003220DB" w:rsidRDefault="00E35974" w:rsidP="00E35974">
      <w:pPr>
        <w:rPr>
          <w:rFonts w:asciiTheme="majorBidi" w:hAnsiTheme="majorBidi" w:cstheme="majorBidi"/>
          <w:szCs w:val="24"/>
        </w:rPr>
      </w:pPr>
      <w:r w:rsidRPr="003220DB">
        <w:rPr>
          <w:rFonts w:asciiTheme="majorBidi" w:hAnsiTheme="majorBidi" w:cstheme="majorBidi"/>
          <w:szCs w:val="24"/>
        </w:rPr>
        <w:t xml:space="preserve">Lockdown was imposed due to outbreak of COVID-19 in Pakistan, and resultantly all educational institutions were forced to be closed. Resumption of academic activities was made through online available resources. Whats app, Zoom and Google Meet were the mostly tools used by the universities. The suddenness of COVID-19 outbreak and rapid response from the educational institutions made the things unsystematic and varied from institution to institution and teacher to teacher. During the course, the institutions shifted their online mode to dedicated Learning Management. </w:t>
      </w:r>
      <w:r w:rsidRPr="003220DB">
        <w:rPr>
          <w:rFonts w:asciiTheme="majorBidi" w:hAnsiTheme="majorBidi" w:cstheme="majorBidi"/>
          <w:szCs w:val="24"/>
        </w:rPr>
        <w:fldChar w:fldCharType="begin"/>
      </w:r>
      <w:r w:rsidRPr="003220DB">
        <w:rPr>
          <w:rFonts w:asciiTheme="majorBidi" w:hAnsiTheme="majorBidi" w:cstheme="majorBidi"/>
          <w:szCs w:val="24"/>
        </w:rPr>
        <w:instrText xml:space="preserve"> ADDIN EN.CITE &lt;EndNote&gt;&lt;Cite AuthorYear="1"&gt;&lt;Author&gt;Bartolic&lt;/Author&gt;&lt;Year&gt;2021&lt;/Year&gt;&lt;RecNum&gt;97&lt;/RecNum&gt;&lt;DisplayText&gt;Bartolic et al. (2021)&lt;/DisplayText&gt;&lt;record&gt;&lt;rec-number&gt;97&lt;/rec-number&gt;&lt;foreign-keys&gt;&lt;key app="EN" db-id="x02pxdda7adxt4ez0psxdd59vevwestraxdt" timestamp="1645415700"&gt;97&lt;/key&gt;&lt;/foreign-keys&gt;&lt;ref-type name="Journal Article"&gt;17&lt;/ref-type&gt;&lt;contributors&gt;&lt;authors&gt;&lt;author&gt;Bartolic, Silvia K.&lt;/author&gt;&lt;author&gt;Boud, David&lt;/author&gt;&lt;author&gt;Agapito, Jenilyn&lt;/author&gt;&lt;author&gt;Verpoorten, Dominique&lt;/author&gt;&lt;author&gt;Williams, Siobhan&lt;/author&gt;&lt;author&gt;Lutze-Mann, Louise&lt;/author&gt;&lt;author&gt;Matzat, Uwe&lt;/author&gt;&lt;author&gt;Moreno, Ma Monica&lt;/author&gt;&lt;author&gt;Polly, Patsie&lt;/author&gt;&lt;author&gt;Tai, Joanna&lt;/author&gt;&lt;author&gt;Marsh, Heidi L.&lt;/author&gt;&lt;author&gt;Lin, Lin&lt;/author&gt;&lt;author&gt;Burgess, Jamie-Lee&lt;/author&gt;&lt;author&gt;Habtu, Senay&lt;/author&gt;&lt;author&gt;Rodrigo, Ma Maria Mercedes&lt;/author&gt;&lt;author&gt;Roth, Mary&lt;/author&gt;&lt;author&gt;Heap, Tania&lt;/author&gt;&lt;author&gt;Guppy, Neil&lt;/author&gt;&lt;/authors&gt;&lt;/contributors&gt;&lt;titles&gt;&lt;title&gt;A multi-institutional assessment of changes in higher education teaching and learning in the face of COVID-19&lt;/title&gt;&lt;secondary-title&gt;Educational Review&lt;/secondary-title&gt;&lt;/titles&gt;&lt;periodical&gt;&lt;full-title&gt;Educational Review&lt;/full-title&gt;&lt;/periodical&gt;&lt;pages&gt;1-17&lt;/pages&gt;&lt;dates&gt;&lt;year&gt;2021&lt;/year&gt;&lt;/dates&gt;&lt;publisher&gt;Routledge&lt;/publisher&gt;&lt;isbn&gt;0013-1911&lt;/isbn&gt;&lt;urls&gt;&lt;related-urls&gt;&lt;url&gt;https://doi.org/10.1080/00131911.2021.1955830&lt;/url&gt;&lt;/related-urls&gt;&lt;/urls&gt;&lt;electronic-resource-num&gt;10.1080/00131911.2021.1955830&lt;/electronic-resource-num&gt;&lt;/record&gt;&lt;/Cite&gt;&lt;/EndNote&gt;</w:instrText>
      </w:r>
      <w:r w:rsidRPr="003220DB">
        <w:rPr>
          <w:rFonts w:asciiTheme="majorBidi" w:hAnsiTheme="majorBidi" w:cstheme="majorBidi"/>
          <w:szCs w:val="24"/>
        </w:rPr>
        <w:fldChar w:fldCharType="separate"/>
      </w:r>
      <w:r w:rsidRPr="003220DB">
        <w:rPr>
          <w:rFonts w:asciiTheme="majorBidi" w:hAnsiTheme="majorBidi" w:cstheme="majorBidi"/>
          <w:noProof/>
          <w:szCs w:val="24"/>
        </w:rPr>
        <w:t>Bartolic et al. (2021)</w:t>
      </w:r>
      <w:r w:rsidRPr="003220DB">
        <w:rPr>
          <w:rFonts w:asciiTheme="majorBidi" w:hAnsiTheme="majorBidi" w:cstheme="majorBidi"/>
          <w:szCs w:val="24"/>
        </w:rPr>
        <w:fldChar w:fldCharType="end"/>
      </w:r>
      <w:r w:rsidRPr="003220DB">
        <w:rPr>
          <w:rFonts w:asciiTheme="majorBidi" w:hAnsiTheme="majorBidi" w:cstheme="majorBidi"/>
          <w:szCs w:val="24"/>
        </w:rPr>
        <w:t xml:space="preserve"> has reported that 70-90% of institutions which were not using LMS earlier than outbreak of the pandemic started using LMS during the lockdown. Universities and faculties in Pakistan also turned to LMS during this period.</w:t>
      </w:r>
    </w:p>
    <w:p w14:paraId="6EC8CEC9" w14:textId="77777777" w:rsidR="00E35974" w:rsidRPr="003220DB" w:rsidRDefault="00E35974" w:rsidP="00E35974">
      <w:pPr>
        <w:ind w:firstLine="720"/>
        <w:rPr>
          <w:rFonts w:asciiTheme="majorBidi" w:hAnsiTheme="majorBidi" w:cstheme="majorBidi"/>
          <w:szCs w:val="24"/>
        </w:rPr>
      </w:pPr>
      <w:r w:rsidRPr="003220DB">
        <w:rPr>
          <w:rFonts w:asciiTheme="majorBidi" w:hAnsiTheme="majorBidi" w:cstheme="majorBidi"/>
          <w:szCs w:val="24"/>
        </w:rPr>
        <w:t xml:space="preserve">The faculty members in Pakistan are not fully aware of the concept of blended learning. Majority of them think that synchronous activities through online mode are the activities a blended learning model demands. Anyhow, once they were briefed about the BL mode, they think that BL is the future of higher education and sooner or later Pakistani universities will have to adopt BL mode. Blended learning can answer to some of our problems. The academic losses incurred by frequent interruptions in teaching-learning process may be reduced. The students may be engaged more effectively with enriched content and material. Blended learning is known for </w:t>
      </w:r>
      <w:r w:rsidRPr="003220DB">
        <w:rPr>
          <w:rFonts w:asciiTheme="majorBidi" w:hAnsiTheme="majorBidi" w:cstheme="majorBidi"/>
          <w:szCs w:val="24"/>
        </w:rPr>
        <w:lastRenderedPageBreak/>
        <w:t xml:space="preserve">all of the above-mentioned potential benefits </w:t>
      </w:r>
      <w:r w:rsidRPr="003220DB">
        <w:rPr>
          <w:rFonts w:asciiTheme="majorBidi" w:hAnsiTheme="majorBidi" w:cstheme="majorBidi"/>
          <w:szCs w:val="24"/>
        </w:rPr>
        <w:fldChar w:fldCharType="begin"/>
      </w:r>
      <w:r w:rsidRPr="003220DB">
        <w:rPr>
          <w:rFonts w:asciiTheme="majorBidi" w:hAnsiTheme="majorBidi" w:cstheme="majorBidi"/>
          <w:szCs w:val="24"/>
        </w:rPr>
        <w:instrText xml:space="preserve"> ADDIN EN.CITE &lt;EndNote&gt;&lt;Cite&gt;&lt;Author&gt;Tomej&lt;/Author&gt;&lt;Year&gt;2022&lt;/Year&gt;&lt;RecNum&gt;110&lt;/RecNum&gt;&lt;DisplayText&gt;(Tomej et al., 2022)&lt;/DisplayText&gt;&lt;record&gt;&lt;rec-number&gt;110&lt;/rec-number&gt;&lt;foreign-keys&gt;&lt;key app="EN" db-id="x02pxdda7adxt4ez0psxdd59vevwestraxdt" timestamp="1648194921"&gt;110&lt;/key&gt;&lt;/foreign-keys&gt;&lt;ref-type name="Journal Article"&gt;17&lt;/ref-type&gt;&lt;contributors&gt;&lt;authors&gt;&lt;author&gt;Tomej, Kristof&lt;/author&gt;&lt;author&gt;Liburd, Janne&lt;/author&gt;&lt;author&gt;Blichfeldt, Bodil Stilling&lt;/author&gt;&lt;author&gt;Hjalager, Anne-Mette&lt;/author&gt;&lt;/authors&gt;&lt;/contributors&gt;&lt;titles&gt;&lt;title&gt;Blended and (not so) splendid teaching and learning: Higher education insights from university teachers during the Covid-19 pandemic</w:instrText>
      </w:r>
      <w:r w:rsidRPr="003220DB">
        <w:rPr>
          <w:rFonts w:ascii="Segoe UI Symbol" w:hAnsi="Segoe UI Symbol" w:cs="Segoe UI Symbol"/>
          <w:szCs w:val="24"/>
        </w:rPr>
        <w:instrText>☆</w:instrText>
      </w:r>
      <w:r w:rsidRPr="003220DB">
        <w:rPr>
          <w:rFonts w:asciiTheme="majorBidi" w:hAnsiTheme="majorBidi" w:cstheme="majorBidi"/>
          <w:szCs w:val="24"/>
        </w:rPr>
        <w:instrText>&lt;/title&gt;&lt;secondary-title&gt;International Journal of Educational Research Open&lt;/secondary-title&gt;&lt;/titles&gt;&lt;periodical&gt;&lt;full-title&gt;International Journal of Educational Research Open&lt;/full-title&gt;&lt;/periodical&gt;&lt;pages&gt;100144&lt;/pages&gt;&lt;volume&gt;3&lt;/volume&gt;&lt;keywords&gt;&lt;keyword&gt;Blended learning&lt;/keyword&gt;&lt;keyword&gt;Emic&lt;/keyword&gt;&lt;keyword&gt;Collaborative design&lt;/keyword&gt;&lt;keyword&gt;Higher education&lt;/keyword&gt;&lt;keyword&gt;Tourism education&lt;/keyword&gt;&lt;/keywords&gt;&lt;dates&gt;&lt;year&gt;2022&lt;/year&gt;&lt;pub-dates&gt;&lt;date&gt;2022/01/01/&lt;/date&gt;&lt;/pub-dates&gt;&lt;/dates&gt;&lt;isbn&gt;2666-3740&lt;/isbn&gt;&lt;urls&gt;&lt;related-urls&gt;&lt;url&gt;https://www.sciencedirect.com/science/article/pii/S2666374022000231&lt;/url&gt;&lt;/related-urls&gt;&lt;/urls&gt;&lt;electronic-resource-num&gt;https://doi.org/10.1016/j.ijedro.2022.100144&lt;/electronic-resource-num&gt;&lt;/record&gt;&lt;/Cite&gt;&lt;/EndNote&gt;</w:instrText>
      </w:r>
      <w:r w:rsidRPr="003220DB">
        <w:rPr>
          <w:rFonts w:asciiTheme="majorBidi" w:hAnsiTheme="majorBidi" w:cstheme="majorBidi"/>
          <w:szCs w:val="24"/>
        </w:rPr>
        <w:fldChar w:fldCharType="separate"/>
      </w:r>
      <w:r w:rsidRPr="003220DB">
        <w:rPr>
          <w:rFonts w:asciiTheme="majorBidi" w:hAnsiTheme="majorBidi" w:cstheme="majorBidi"/>
          <w:noProof/>
          <w:szCs w:val="24"/>
        </w:rPr>
        <w:t>(Tomej et al., 2022)</w:t>
      </w:r>
      <w:r w:rsidRPr="003220DB">
        <w:rPr>
          <w:rFonts w:asciiTheme="majorBidi" w:hAnsiTheme="majorBidi" w:cstheme="majorBidi"/>
          <w:szCs w:val="24"/>
        </w:rPr>
        <w:fldChar w:fldCharType="end"/>
      </w:r>
      <w:r w:rsidRPr="003220DB">
        <w:rPr>
          <w:rFonts w:asciiTheme="majorBidi" w:hAnsiTheme="majorBidi" w:cstheme="majorBidi"/>
          <w:szCs w:val="24"/>
        </w:rPr>
        <w:t xml:space="preserve">. Blended learning has the potential to enhance the quality of learning experiences especially in the underprivileged societies </w:t>
      </w:r>
      <w:r w:rsidRPr="003220DB">
        <w:rPr>
          <w:rFonts w:asciiTheme="majorBidi" w:hAnsiTheme="majorBidi" w:cstheme="majorBidi"/>
          <w:szCs w:val="24"/>
        </w:rPr>
        <w:fldChar w:fldCharType="begin"/>
      </w:r>
      <w:r w:rsidRPr="003220DB">
        <w:rPr>
          <w:rFonts w:asciiTheme="majorBidi" w:hAnsiTheme="majorBidi" w:cstheme="majorBidi"/>
          <w:szCs w:val="24"/>
        </w:rPr>
        <w:instrText xml:space="preserve"> ADDIN EN.CITE &lt;EndNote&gt;&lt;Cite&gt;&lt;Author&gt;Maria&lt;/Author&gt;&lt;Year&gt;2021&lt;/Year&gt;&lt;RecNum&gt;109&lt;/RecNum&gt;&lt;DisplayText&gt;(Maria, 2021)&lt;/DisplayText&gt;&lt;record&gt;&lt;rec-number&gt;109&lt;/rec-number&gt;&lt;foreign-keys&gt;&lt;key app="EN" db-id="x02pxdda7adxt4ez0psxdd59vevwestraxdt" timestamp="1648194602"&gt;109&lt;/key&gt;&lt;/foreign-keys&gt;&lt;ref-type name="Journal Article"&gt;17&lt;/ref-type&gt;&lt;contributors&gt;&lt;authors&gt;&lt;author&gt;Maria, Josephine Arokia Marie S&lt;/author&gt;&lt;/authors&gt;&lt;/contributors&gt;&lt;titles&gt;&lt;title&gt;Improved pedagogical practices strengthens the performance of student teachers by a blended learning approach&lt;/title&gt;&lt;secondary-title&gt;Social Sciences &amp;amp; Humanities Open&lt;/secondary-title&gt;&lt;/titles&gt;&lt;periodical&gt;&lt;full-title&gt;Social Sciences &amp;amp; Humanities Open&lt;/full-title&gt;&lt;/periodical&gt;&lt;pages&gt;100199&lt;/pages&gt;&lt;volume&gt;4&lt;/volume&gt;&lt;number&gt;1&lt;/number&gt;&lt;keywords&gt;&lt;keyword&gt;Technology tools&lt;/keyword&gt;&lt;keyword&gt;Innovative pedagogical practices&lt;/keyword&gt;&lt;keyword&gt;Blended learning approach&lt;/keyword&gt;&lt;keyword&gt;Rotational model&lt;/keyword&gt;&lt;keyword&gt;Self-learning strategies&lt;/keyword&gt;&lt;keyword&gt;Effective and active learning environment&lt;/keyword&gt;&lt;/keywords&gt;&lt;dates&gt;&lt;year&gt;2021&lt;/year&gt;&lt;pub-dates&gt;&lt;date&gt;2021/01/01/&lt;/date&gt;&lt;/pub-dates&gt;&lt;/dates&gt;&lt;isbn&gt;2590-2911&lt;/isbn&gt;&lt;urls&gt;&lt;related-urls&gt;&lt;url&gt;https://www.sciencedirect.com/science/article/pii/S2590291121000954&lt;/url&gt;&lt;/related-urls&gt;&lt;/urls&gt;&lt;electronic-resource-num&gt;https://doi.org/10.1016/j.ssaho.2021.100199&lt;/electronic-resource-num&gt;&lt;/record&gt;&lt;/Cite&gt;&lt;/EndNote&gt;</w:instrText>
      </w:r>
      <w:r w:rsidRPr="003220DB">
        <w:rPr>
          <w:rFonts w:asciiTheme="majorBidi" w:hAnsiTheme="majorBidi" w:cstheme="majorBidi"/>
          <w:szCs w:val="24"/>
        </w:rPr>
        <w:fldChar w:fldCharType="separate"/>
      </w:r>
      <w:r w:rsidRPr="003220DB">
        <w:rPr>
          <w:rFonts w:asciiTheme="majorBidi" w:hAnsiTheme="majorBidi" w:cstheme="majorBidi"/>
          <w:noProof/>
          <w:szCs w:val="24"/>
        </w:rPr>
        <w:t>(Maria, 2021)</w:t>
      </w:r>
      <w:r w:rsidRPr="003220DB">
        <w:rPr>
          <w:rFonts w:asciiTheme="majorBidi" w:hAnsiTheme="majorBidi" w:cstheme="majorBidi"/>
          <w:szCs w:val="24"/>
        </w:rPr>
        <w:fldChar w:fldCharType="end"/>
      </w:r>
      <w:r w:rsidRPr="003220DB">
        <w:rPr>
          <w:rFonts w:asciiTheme="majorBidi" w:hAnsiTheme="majorBidi" w:cstheme="majorBidi"/>
          <w:szCs w:val="24"/>
        </w:rPr>
        <w:t xml:space="preserve">. </w:t>
      </w:r>
    </w:p>
    <w:p w14:paraId="28B1F599" w14:textId="77777777" w:rsidR="00E35974" w:rsidRPr="003220DB" w:rsidRDefault="00E35974" w:rsidP="00E35974">
      <w:pPr>
        <w:ind w:firstLine="720"/>
        <w:rPr>
          <w:rFonts w:asciiTheme="majorBidi" w:hAnsiTheme="majorBidi" w:cstheme="majorBidi"/>
          <w:szCs w:val="24"/>
        </w:rPr>
      </w:pPr>
      <w:r w:rsidRPr="003220DB">
        <w:rPr>
          <w:rFonts w:asciiTheme="majorBidi" w:hAnsiTheme="majorBidi" w:cstheme="majorBidi"/>
          <w:szCs w:val="24"/>
        </w:rPr>
        <w:t xml:space="preserve">The university teachers are satisfied with their progress in using online resources. Within a short period of one year or so, they were using LMS whereas they were nowhere at the start of the pandemic. They feel it a great success and are hopeful that they will be able to work through online resources whenever and wherever required. Now they are familiar with LMS too. If blended learning is offered at institutional level, they are ready for it. Apart from their readiness, they believe that BL is the ultimate future of higher education. At the same time, they are also hopeful that we are going to see unprecedented changes in this regard in coming 10-12 years. Even before the outbreak of COVID-19, it was being claimed that blended learning is likely to replace traditional face-to-face teaching in developing countries too  </w:t>
      </w:r>
      <w:r w:rsidRPr="003220DB">
        <w:rPr>
          <w:rFonts w:asciiTheme="majorBidi" w:hAnsiTheme="majorBidi" w:cstheme="majorBidi"/>
          <w:szCs w:val="24"/>
        </w:rPr>
        <w:fldChar w:fldCharType="begin"/>
      </w:r>
      <w:r w:rsidRPr="003220DB">
        <w:rPr>
          <w:rFonts w:asciiTheme="majorBidi" w:hAnsiTheme="majorBidi" w:cstheme="majorBidi"/>
          <w:szCs w:val="24"/>
        </w:rPr>
        <w:instrText xml:space="preserve"> ADDIN EN.CITE &lt;EndNote&gt;&lt;Cite&gt;&lt;Author&gt;Maria&lt;/Author&gt;&lt;Year&gt;2021&lt;/Year&gt;&lt;RecNum&gt;109&lt;/RecNum&gt;&lt;DisplayText&gt;(Maria, 2021)&lt;/DisplayText&gt;&lt;record&gt;&lt;rec-number&gt;109&lt;/rec-number&gt;&lt;foreign-keys&gt;&lt;key app="EN" db-id="x02pxdda7adxt4ez0psxdd59vevwestraxdt" timestamp="1648194602"&gt;109&lt;/key&gt;&lt;/foreign-keys&gt;&lt;ref-type name="Journal Article"&gt;17&lt;/ref-type&gt;&lt;contributors&gt;&lt;authors&gt;&lt;author&gt;Maria, Josephine Arokia Marie S&lt;/author&gt;&lt;/authors&gt;&lt;/contributors&gt;&lt;titles&gt;&lt;title&gt;Improved pedagogical practices strengthens the performance of student teachers by a blended learning approach&lt;/title&gt;&lt;secondary-title&gt;Social Sciences &amp;amp; Humanities Open&lt;/secondary-title&gt;&lt;/titles&gt;&lt;periodical&gt;&lt;full-title&gt;Social Sciences &amp;amp; Humanities Open&lt;/full-title&gt;&lt;/periodical&gt;&lt;pages&gt;100199&lt;/pages&gt;&lt;volume&gt;4&lt;/volume&gt;&lt;number&gt;1&lt;/number&gt;&lt;keywords&gt;&lt;keyword&gt;Technology tools&lt;/keyword&gt;&lt;keyword&gt;Innovative pedagogical practices&lt;/keyword&gt;&lt;keyword&gt;Blended learning approach&lt;/keyword&gt;&lt;keyword&gt;Rotational model&lt;/keyword&gt;&lt;keyword&gt;Self-learning strategies&lt;/keyword&gt;&lt;keyword&gt;Effective and active learning environment&lt;/keyword&gt;&lt;/keywords&gt;&lt;dates&gt;&lt;year&gt;2021&lt;/year&gt;&lt;pub-dates&gt;&lt;date&gt;2021/01/01/&lt;/date&gt;&lt;/pub-dates&gt;&lt;/dates&gt;&lt;isbn&gt;2590-2911&lt;/isbn&gt;&lt;urls&gt;&lt;related-urls&gt;&lt;url&gt;https://www.sciencedirect.com/science/article/pii/S2590291121000954&lt;/url&gt;&lt;/related-urls&gt;&lt;/urls&gt;&lt;electronic-resource-num&gt;https://doi.org/10.1016/j.ssaho.2021.100199&lt;/electronic-resource-num&gt;&lt;/record&gt;&lt;/Cite&gt;&lt;/EndNote&gt;</w:instrText>
      </w:r>
      <w:r w:rsidRPr="003220DB">
        <w:rPr>
          <w:rFonts w:asciiTheme="majorBidi" w:hAnsiTheme="majorBidi" w:cstheme="majorBidi"/>
          <w:szCs w:val="24"/>
        </w:rPr>
        <w:fldChar w:fldCharType="separate"/>
      </w:r>
      <w:r w:rsidRPr="003220DB">
        <w:rPr>
          <w:rFonts w:asciiTheme="majorBidi" w:hAnsiTheme="majorBidi" w:cstheme="majorBidi"/>
          <w:noProof/>
          <w:szCs w:val="24"/>
        </w:rPr>
        <w:t>(Maria, 2021)</w:t>
      </w:r>
      <w:r w:rsidRPr="003220DB">
        <w:rPr>
          <w:rFonts w:asciiTheme="majorBidi" w:hAnsiTheme="majorBidi" w:cstheme="majorBidi"/>
          <w:szCs w:val="24"/>
        </w:rPr>
        <w:fldChar w:fldCharType="end"/>
      </w:r>
      <w:r w:rsidRPr="003220DB">
        <w:rPr>
          <w:rFonts w:asciiTheme="majorBidi" w:hAnsiTheme="majorBidi" w:cstheme="majorBidi"/>
          <w:szCs w:val="24"/>
        </w:rPr>
        <w:t xml:space="preserve">. COVID-19 lockdowns may have catalyzed the process to reach the ultimate prospects. </w:t>
      </w:r>
    </w:p>
    <w:p w14:paraId="4E27BCBB" w14:textId="77777777" w:rsidR="00E35974" w:rsidRPr="003220DB" w:rsidRDefault="00E35974" w:rsidP="00E35974">
      <w:pPr>
        <w:ind w:firstLine="720"/>
        <w:rPr>
          <w:rFonts w:asciiTheme="majorBidi" w:hAnsiTheme="majorBidi" w:cstheme="majorBidi"/>
          <w:szCs w:val="24"/>
        </w:rPr>
      </w:pPr>
      <w:r w:rsidRPr="003220DB">
        <w:rPr>
          <w:rFonts w:asciiTheme="majorBidi" w:hAnsiTheme="majorBidi" w:cstheme="majorBidi"/>
          <w:szCs w:val="24"/>
        </w:rPr>
        <w:t>But adoption of blended learning has some challenges also. Two major challenges are the funds required for transformation and teachers’ training in this regard. In a period when funds for education especially higher education are already reduced, efforts for transformation can be hampered by the lack of funds. The next major challenge is to train the university faculty members. Lack of political will is another challenge. Problems have already been identified; if not addressed properly, adoption of blended learning will be a dream. Curriculum befitting blended learning mode will also be required. Meanwhile, innovative assessment techniques need to be introduced. We will have to redefine ‘content and pedagogy’. All these revisions are not so easy to take place in a short time. Students will also need some kind of training before getting used to BL. Of course, provision of required facilities to students will be somewhat a responsibility of the parents and nothing can be predicted at this phase what they will provide and what not.</w:t>
      </w:r>
    </w:p>
    <w:p w14:paraId="45164030" w14:textId="77777777" w:rsidR="00EE7B5A" w:rsidRPr="00EE7B5A" w:rsidRDefault="00EE7B5A" w:rsidP="00EE7B5A">
      <w:pPr>
        <w:rPr>
          <w:rFonts w:asciiTheme="majorBidi" w:hAnsiTheme="majorBidi" w:cstheme="majorBidi"/>
          <w:b/>
          <w:bCs/>
          <w:szCs w:val="24"/>
        </w:rPr>
      </w:pPr>
      <w:r w:rsidRPr="00EE7B5A">
        <w:rPr>
          <w:rFonts w:asciiTheme="majorBidi" w:hAnsiTheme="majorBidi" w:cstheme="majorBidi"/>
          <w:b/>
          <w:bCs/>
          <w:szCs w:val="24"/>
        </w:rPr>
        <w:t>Acknowledgement</w:t>
      </w:r>
    </w:p>
    <w:p w14:paraId="01A94729" w14:textId="77777777" w:rsidR="00EE7B5A" w:rsidRPr="003220DB" w:rsidRDefault="00EE7B5A" w:rsidP="00EE7B5A">
      <w:pPr>
        <w:rPr>
          <w:rFonts w:asciiTheme="majorBidi" w:hAnsiTheme="majorBidi" w:cstheme="majorBidi"/>
          <w:szCs w:val="24"/>
        </w:rPr>
      </w:pPr>
      <w:r w:rsidRPr="003220DB">
        <w:rPr>
          <w:rFonts w:asciiTheme="majorBidi" w:hAnsiTheme="majorBidi" w:cstheme="majorBidi"/>
          <w:szCs w:val="24"/>
        </w:rPr>
        <w:t>This research was financially supported by the Office of Research Innovation and Commercialization, Allama Iqbal Open University Islamabad.</w:t>
      </w:r>
    </w:p>
    <w:p w14:paraId="514836B9" w14:textId="056A25CB" w:rsidR="00266971" w:rsidRDefault="00892924" w:rsidP="004F7C5F">
      <w:pPr>
        <w:pStyle w:val="Heading1"/>
        <w:spacing w:before="100" w:beforeAutospacing="1" w:after="100" w:afterAutospacing="1"/>
      </w:pPr>
      <w:r>
        <w:t xml:space="preserve">References </w:t>
      </w:r>
    </w:p>
    <w:p w14:paraId="1E957936" w14:textId="77777777" w:rsidR="00C6652D" w:rsidRPr="003220DB" w:rsidRDefault="00C6652D" w:rsidP="00C6652D">
      <w:pPr>
        <w:pStyle w:val="EndNoteBibliography"/>
        <w:spacing w:after="0"/>
        <w:ind w:left="720" w:hanging="720"/>
      </w:pPr>
      <w:r w:rsidRPr="003220DB">
        <w:rPr>
          <w:rFonts w:asciiTheme="majorBidi" w:hAnsiTheme="majorBidi" w:cstheme="majorBidi"/>
          <w:color w:val="000000" w:themeColor="text1"/>
          <w:szCs w:val="24"/>
        </w:rPr>
        <w:fldChar w:fldCharType="begin"/>
      </w:r>
      <w:r w:rsidRPr="003220DB">
        <w:rPr>
          <w:rFonts w:asciiTheme="majorBidi" w:hAnsiTheme="majorBidi" w:cstheme="majorBidi"/>
          <w:color w:val="000000" w:themeColor="text1"/>
          <w:szCs w:val="24"/>
        </w:rPr>
        <w:instrText xml:space="preserve"> ADDIN EN.REFLIST </w:instrText>
      </w:r>
      <w:r w:rsidRPr="003220DB">
        <w:rPr>
          <w:rFonts w:asciiTheme="majorBidi" w:hAnsiTheme="majorBidi" w:cstheme="majorBidi"/>
          <w:color w:val="000000" w:themeColor="text1"/>
          <w:szCs w:val="24"/>
        </w:rPr>
        <w:fldChar w:fldCharType="separate"/>
      </w:r>
      <w:r w:rsidRPr="003220DB">
        <w:t xml:space="preserve">Bartolic, S. K., Boud, D., Agapito, J., Verpoorten, D., Williams, S., Lutze-Mann, L., . . . Guppy, N. (2021). A multi-institutional assessment of changes in higher education teaching and learning in the face of COVID-19. </w:t>
      </w:r>
      <w:r w:rsidRPr="003220DB">
        <w:rPr>
          <w:i/>
        </w:rPr>
        <w:t>Educational Review</w:t>
      </w:r>
      <w:r w:rsidRPr="003220DB">
        <w:t xml:space="preserve">, 1-17. </w:t>
      </w:r>
      <w:hyperlink r:id="rId8" w:history="1">
        <w:r w:rsidRPr="003220DB">
          <w:rPr>
            <w:rStyle w:val="Hyperlink"/>
          </w:rPr>
          <w:t>https://doi.org/10.1080/00131911.2021.1955830</w:t>
        </w:r>
      </w:hyperlink>
      <w:r w:rsidRPr="003220DB">
        <w:t xml:space="preserve"> </w:t>
      </w:r>
    </w:p>
    <w:p w14:paraId="6757BF31" w14:textId="77777777" w:rsidR="00C6652D" w:rsidRPr="003220DB" w:rsidRDefault="00C6652D" w:rsidP="00C6652D">
      <w:pPr>
        <w:pStyle w:val="EndNoteBibliography"/>
        <w:spacing w:after="0"/>
        <w:ind w:left="720" w:hanging="720"/>
      </w:pPr>
      <w:r w:rsidRPr="003220DB">
        <w:t xml:space="preserve">Bidabadi, N. S., Isfahani, A. N., Rouhollahi, A., &amp; Khalili, R. (2016). Effective Teaching Methods in Higher Education: Requirements and Barriers. </w:t>
      </w:r>
      <w:r w:rsidRPr="003220DB">
        <w:rPr>
          <w:i/>
        </w:rPr>
        <w:t>Journal of advances in medical education &amp; professionalism</w:t>
      </w:r>
      <w:r w:rsidRPr="003220DB">
        <w:t>,</w:t>
      </w:r>
      <w:r w:rsidRPr="003220DB">
        <w:rPr>
          <w:i/>
        </w:rPr>
        <w:t xml:space="preserve"> 4</w:t>
      </w:r>
      <w:r w:rsidRPr="003220DB">
        <w:t xml:space="preserve">(4), 170-178. </w:t>
      </w:r>
      <w:hyperlink r:id="rId9" w:history="1">
        <w:r w:rsidRPr="003220DB">
          <w:rPr>
            <w:rStyle w:val="Hyperlink"/>
          </w:rPr>
          <w:t>https://www.ncbi.nlm.nih.gov/pmc/articles/PMC5065908/</w:t>
        </w:r>
      </w:hyperlink>
      <w:r w:rsidRPr="003220DB">
        <w:t xml:space="preserve"> </w:t>
      </w:r>
    </w:p>
    <w:p w14:paraId="2C4EABF2" w14:textId="77777777" w:rsidR="00C6652D" w:rsidRPr="003220DB" w:rsidRDefault="00C6652D" w:rsidP="00C6652D">
      <w:pPr>
        <w:pStyle w:val="EndNoteBibliography"/>
        <w:spacing w:after="0"/>
        <w:ind w:left="720" w:hanging="720"/>
      </w:pPr>
      <w:r w:rsidRPr="003220DB">
        <w:t xml:space="preserve">Chiu, T. K. F. (2021). Digital support for student engagement in blended learning based on self-determination theory. </w:t>
      </w:r>
      <w:r w:rsidRPr="003220DB">
        <w:rPr>
          <w:i/>
        </w:rPr>
        <w:t>Computers in Human Behavior</w:t>
      </w:r>
      <w:r w:rsidRPr="003220DB">
        <w:t>,</w:t>
      </w:r>
      <w:r w:rsidRPr="003220DB">
        <w:rPr>
          <w:i/>
        </w:rPr>
        <w:t xml:space="preserve"> 124</w:t>
      </w:r>
      <w:r w:rsidRPr="003220DB">
        <w:t xml:space="preserve">, 106909. </w:t>
      </w:r>
      <w:hyperlink r:id="rId10" w:history="1">
        <w:r w:rsidRPr="003220DB">
          <w:rPr>
            <w:rStyle w:val="Hyperlink"/>
          </w:rPr>
          <w:t>https://doi.org/https://doi.org/10.1016/j.chb.2021.106909</w:t>
        </w:r>
      </w:hyperlink>
      <w:r w:rsidRPr="003220DB">
        <w:t xml:space="preserve"> </w:t>
      </w:r>
    </w:p>
    <w:p w14:paraId="61272107" w14:textId="77777777" w:rsidR="00C6652D" w:rsidRPr="003220DB" w:rsidRDefault="00C6652D" w:rsidP="00C6652D">
      <w:pPr>
        <w:pStyle w:val="EndNoteBibliography"/>
        <w:spacing w:after="0"/>
        <w:ind w:left="720" w:hanging="720"/>
      </w:pPr>
      <w:r w:rsidRPr="003220DB">
        <w:lastRenderedPageBreak/>
        <w:t xml:space="preserve">Cleveland-Innes, M., Garrison, R., &amp; Kinsel, E. (2007). Role adjustment for learners in an online community of Inquiry: Identifying the challenges of incoming online learners. </w:t>
      </w:r>
      <w:r w:rsidRPr="003220DB">
        <w:rPr>
          <w:i/>
        </w:rPr>
        <w:t>International Journal of Web-Based Learning and Teaching Technologies</w:t>
      </w:r>
      <w:r w:rsidRPr="003220DB">
        <w:t>,</w:t>
      </w:r>
      <w:r w:rsidRPr="003220DB">
        <w:rPr>
          <w:i/>
        </w:rPr>
        <w:t xml:space="preserve"> 2</w:t>
      </w:r>
      <w:r w:rsidRPr="003220DB">
        <w:t xml:space="preserve">(1), 1-16. </w:t>
      </w:r>
      <w:hyperlink r:id="rId11" w:history="1">
        <w:r w:rsidRPr="003220DB">
          <w:rPr>
            <w:rStyle w:val="Hyperlink"/>
          </w:rPr>
          <w:t>https://doi.org/10.4018/jwltt.2007010101</w:t>
        </w:r>
      </w:hyperlink>
      <w:r w:rsidRPr="003220DB">
        <w:t xml:space="preserve"> </w:t>
      </w:r>
    </w:p>
    <w:p w14:paraId="352AF9A3" w14:textId="77777777" w:rsidR="00C6652D" w:rsidRPr="003220DB" w:rsidRDefault="00C6652D" w:rsidP="00C6652D">
      <w:pPr>
        <w:pStyle w:val="EndNoteBibliography"/>
        <w:spacing w:after="0"/>
        <w:ind w:left="720" w:hanging="720"/>
      </w:pPr>
      <w:r w:rsidRPr="003220DB">
        <w:t xml:space="preserve">Cleveland-Innes, M., &amp; Wilton, D. (2018). </w:t>
      </w:r>
      <w:r w:rsidRPr="003220DB">
        <w:rPr>
          <w:i/>
        </w:rPr>
        <w:t>Guide to Blended Learning</w:t>
      </w:r>
      <w:r w:rsidRPr="003220DB">
        <w:t xml:space="preserve">. Commonwealth of Learning. </w:t>
      </w:r>
      <w:hyperlink r:id="rId12" w:history="1">
        <w:r w:rsidRPr="003220DB">
          <w:rPr>
            <w:rStyle w:val="Hyperlink"/>
          </w:rPr>
          <w:t>https://doi.org/http://hdl.handle.net/11599/3095</w:t>
        </w:r>
      </w:hyperlink>
      <w:r w:rsidRPr="003220DB">
        <w:t xml:space="preserve"> </w:t>
      </w:r>
    </w:p>
    <w:p w14:paraId="4CB7B1DD" w14:textId="77777777" w:rsidR="00C6652D" w:rsidRPr="003220DB" w:rsidRDefault="00C6652D" w:rsidP="00C6652D">
      <w:pPr>
        <w:pStyle w:val="EndNoteBibliography"/>
        <w:spacing w:after="0"/>
        <w:ind w:left="720" w:hanging="720"/>
      </w:pPr>
      <w:r w:rsidRPr="003220DB">
        <w:t xml:space="preserve">Entwistle, N. J. (2012). Approaches to Learning and Studying. In N. M. Seel (Ed.), </w:t>
      </w:r>
      <w:r w:rsidRPr="003220DB">
        <w:rPr>
          <w:i/>
        </w:rPr>
        <w:t>Encyclopedia of the Sciences of Learning</w:t>
      </w:r>
      <w:r w:rsidRPr="003220DB">
        <w:t xml:space="preserve"> (pp. 288-291). Springer US. </w:t>
      </w:r>
      <w:hyperlink r:id="rId13" w:history="1">
        <w:r w:rsidRPr="003220DB">
          <w:rPr>
            <w:rStyle w:val="Hyperlink"/>
          </w:rPr>
          <w:t>https://doi.org/10.1007/978-1-4419-1428-6_652</w:t>
        </w:r>
      </w:hyperlink>
      <w:r w:rsidRPr="003220DB">
        <w:t xml:space="preserve"> </w:t>
      </w:r>
    </w:p>
    <w:p w14:paraId="3E2F4859" w14:textId="77777777" w:rsidR="00C6652D" w:rsidRPr="003220DB" w:rsidRDefault="00C6652D" w:rsidP="00C6652D">
      <w:pPr>
        <w:pStyle w:val="EndNoteBibliography"/>
        <w:spacing w:after="0"/>
        <w:ind w:left="720" w:hanging="720"/>
      </w:pPr>
      <w:r w:rsidRPr="003220DB">
        <w:t xml:space="preserve">Fredin, E. (2017, October 17). Blended learning: The future of higher education? </w:t>
      </w:r>
      <w:r w:rsidRPr="003220DB">
        <w:rPr>
          <w:i/>
        </w:rPr>
        <w:t>Institute for the Future of Education</w:t>
      </w:r>
      <w:r w:rsidRPr="003220DB">
        <w:t xml:space="preserve">. </w:t>
      </w:r>
      <w:hyperlink r:id="rId14" w:history="1">
        <w:r w:rsidRPr="003220DB">
          <w:rPr>
            <w:rStyle w:val="Hyperlink"/>
          </w:rPr>
          <w:t>https://observatory.tec.mx/edu-news/2017/10/17/blended-learning-the-future-of-higher-education</w:t>
        </w:r>
      </w:hyperlink>
    </w:p>
    <w:p w14:paraId="36F748BD" w14:textId="77777777" w:rsidR="00C6652D" w:rsidRPr="003220DB" w:rsidRDefault="00C6652D" w:rsidP="00C6652D">
      <w:pPr>
        <w:pStyle w:val="EndNoteBibliography"/>
        <w:spacing w:after="0"/>
        <w:ind w:left="720" w:hanging="720"/>
      </w:pPr>
      <w:r w:rsidRPr="003220DB">
        <w:t xml:space="preserve">Graham, C. R., Woodfield, W., &amp; Harrison, J. B. (2013). A framework for institutional adoption and implementation of blended learning in higher education. </w:t>
      </w:r>
      <w:r w:rsidRPr="003220DB">
        <w:rPr>
          <w:i/>
        </w:rPr>
        <w:t>The Internet and Higher Education</w:t>
      </w:r>
      <w:r w:rsidRPr="003220DB">
        <w:t>,</w:t>
      </w:r>
      <w:r w:rsidRPr="003220DB">
        <w:rPr>
          <w:i/>
        </w:rPr>
        <w:t xml:space="preserve"> 18</w:t>
      </w:r>
      <w:r w:rsidRPr="003220DB">
        <w:t xml:space="preserve">, 4-14. </w:t>
      </w:r>
      <w:hyperlink r:id="rId15" w:history="1">
        <w:r w:rsidRPr="003220DB">
          <w:rPr>
            <w:rStyle w:val="Hyperlink"/>
          </w:rPr>
          <w:t>https://doi.org/https://doi.org/10.1016/j.iheduc.2012.09.003</w:t>
        </w:r>
      </w:hyperlink>
      <w:r w:rsidRPr="003220DB">
        <w:t xml:space="preserve"> </w:t>
      </w:r>
    </w:p>
    <w:p w14:paraId="47AE3C4C" w14:textId="77777777" w:rsidR="00C6652D" w:rsidRPr="003220DB" w:rsidRDefault="00C6652D" w:rsidP="00C6652D">
      <w:pPr>
        <w:pStyle w:val="EndNoteBibliography"/>
        <w:spacing w:after="0"/>
        <w:ind w:left="720" w:hanging="720"/>
      </w:pPr>
      <w:r w:rsidRPr="003220DB">
        <w:t xml:space="preserve">Manzoor, A. (2018). Blended Learning in Higher Education: A Developing Country Perspective. In I. R. Management Association (Ed.), </w:t>
      </w:r>
      <w:r w:rsidRPr="003220DB">
        <w:rPr>
          <w:i/>
        </w:rPr>
        <w:t>Online Course Management: Concepts, Methodologies, Tools, and Applications</w:t>
      </w:r>
      <w:r w:rsidRPr="003220DB">
        <w:t xml:space="preserve"> (pp. 1439-1449). IGI Global. </w:t>
      </w:r>
      <w:hyperlink r:id="rId16" w:history="1">
        <w:r w:rsidRPr="003220DB">
          <w:rPr>
            <w:rStyle w:val="Hyperlink"/>
          </w:rPr>
          <w:t>https://doi.org/10.4018/978-1-5225-5472-1.ch075</w:t>
        </w:r>
      </w:hyperlink>
      <w:r w:rsidRPr="003220DB">
        <w:t xml:space="preserve"> </w:t>
      </w:r>
    </w:p>
    <w:p w14:paraId="024C0DF3" w14:textId="77777777" w:rsidR="00C6652D" w:rsidRPr="003220DB" w:rsidRDefault="00C6652D" w:rsidP="00C6652D">
      <w:pPr>
        <w:pStyle w:val="EndNoteBibliography"/>
        <w:spacing w:after="0"/>
        <w:ind w:left="720" w:hanging="720"/>
      </w:pPr>
      <w:r w:rsidRPr="003220DB">
        <w:t xml:space="preserve">Maria, J. A. M. S. (2021). Improved pedagogical practices strengthens the performance of student teachers by a blended learning approach. </w:t>
      </w:r>
      <w:r w:rsidRPr="003220DB">
        <w:rPr>
          <w:i/>
        </w:rPr>
        <w:t>Social Sciences &amp; Humanities Open</w:t>
      </w:r>
      <w:r w:rsidRPr="003220DB">
        <w:t>,</w:t>
      </w:r>
      <w:r w:rsidRPr="003220DB">
        <w:rPr>
          <w:i/>
        </w:rPr>
        <w:t xml:space="preserve"> 4</w:t>
      </w:r>
      <w:r w:rsidRPr="003220DB">
        <w:t xml:space="preserve">(1), 100199. </w:t>
      </w:r>
      <w:hyperlink r:id="rId17" w:history="1">
        <w:r w:rsidRPr="003220DB">
          <w:rPr>
            <w:rStyle w:val="Hyperlink"/>
          </w:rPr>
          <w:t>https://doi.org/https://doi.org/10.1016/j.ssaho.2021.100199</w:t>
        </w:r>
      </w:hyperlink>
      <w:r w:rsidRPr="003220DB">
        <w:t xml:space="preserve"> </w:t>
      </w:r>
    </w:p>
    <w:p w14:paraId="3ABFCAB1" w14:textId="77777777" w:rsidR="00C6652D" w:rsidRPr="003220DB" w:rsidRDefault="00C6652D" w:rsidP="00C6652D">
      <w:pPr>
        <w:pStyle w:val="EndNoteBibliography"/>
        <w:spacing w:after="0"/>
        <w:ind w:left="720" w:hanging="720"/>
      </w:pPr>
      <w:r w:rsidRPr="003220DB">
        <w:t xml:space="preserve">Müller, C., &amp; Mildenberger, T. (2021). Facilitating flexible learning by replacing classroom time with an online learning environment: A systematic review of blended learning in higher education. </w:t>
      </w:r>
      <w:r w:rsidRPr="003220DB">
        <w:rPr>
          <w:i/>
        </w:rPr>
        <w:t>Educational Research Review</w:t>
      </w:r>
      <w:r w:rsidRPr="003220DB">
        <w:t>,</w:t>
      </w:r>
      <w:r w:rsidRPr="003220DB">
        <w:rPr>
          <w:i/>
        </w:rPr>
        <w:t xml:space="preserve"> 34</w:t>
      </w:r>
      <w:r w:rsidRPr="003220DB">
        <w:t xml:space="preserve">, 100394. </w:t>
      </w:r>
      <w:hyperlink r:id="rId18" w:history="1">
        <w:r w:rsidRPr="003220DB">
          <w:rPr>
            <w:rStyle w:val="Hyperlink"/>
          </w:rPr>
          <w:t>https://doi.org/https://doi.org/10.1016/j.edurev.2021.100394</w:t>
        </w:r>
      </w:hyperlink>
      <w:r w:rsidRPr="003220DB">
        <w:t xml:space="preserve"> </w:t>
      </w:r>
    </w:p>
    <w:p w14:paraId="6ACFB09B" w14:textId="77777777" w:rsidR="00C6652D" w:rsidRPr="003220DB" w:rsidRDefault="00C6652D" w:rsidP="00C6652D">
      <w:pPr>
        <w:pStyle w:val="EndNoteBibliography"/>
        <w:spacing w:after="0"/>
        <w:ind w:left="720" w:hanging="720"/>
      </w:pPr>
      <w:r w:rsidRPr="003220DB">
        <w:t xml:space="preserve">Stes, A., Gijbels, D., &amp; Van Petegem, P. (2008). Student-Focused Approaches to Teaching in Relation to Context and Teacher Characteristics. </w:t>
      </w:r>
      <w:r w:rsidRPr="003220DB">
        <w:rPr>
          <w:i/>
        </w:rPr>
        <w:t>Higher Education</w:t>
      </w:r>
      <w:r w:rsidRPr="003220DB">
        <w:t>,</w:t>
      </w:r>
      <w:r w:rsidRPr="003220DB">
        <w:rPr>
          <w:i/>
        </w:rPr>
        <w:t xml:space="preserve"> 55</w:t>
      </w:r>
      <w:r w:rsidRPr="003220DB">
        <w:t xml:space="preserve">(3), 255-267. </w:t>
      </w:r>
      <w:hyperlink r:id="rId19" w:history="1">
        <w:r w:rsidRPr="003220DB">
          <w:rPr>
            <w:rStyle w:val="Hyperlink"/>
          </w:rPr>
          <w:t>http://www.jstor.org/stable/29735181</w:t>
        </w:r>
      </w:hyperlink>
      <w:r w:rsidRPr="003220DB">
        <w:t xml:space="preserve"> </w:t>
      </w:r>
    </w:p>
    <w:p w14:paraId="3CB72604" w14:textId="77777777" w:rsidR="00C6652D" w:rsidRPr="003220DB" w:rsidRDefault="00C6652D" w:rsidP="00C6652D">
      <w:pPr>
        <w:pStyle w:val="EndNoteBibliography"/>
        <w:spacing w:after="0"/>
        <w:ind w:left="720" w:hanging="720"/>
      </w:pPr>
      <w:r w:rsidRPr="003220DB">
        <w:t xml:space="preserve">Stinehour, K. (2014, May 15). Pros and cons of blended learning. </w:t>
      </w:r>
      <w:r w:rsidRPr="003220DB">
        <w:rPr>
          <w:i/>
        </w:rPr>
        <w:t>DigitalChalk Blog</w:t>
      </w:r>
      <w:r w:rsidRPr="003220DB">
        <w:t xml:space="preserve">. </w:t>
      </w:r>
      <w:hyperlink r:id="rId20" w:history="1">
        <w:r w:rsidRPr="003220DB">
          <w:rPr>
            <w:rStyle w:val="Hyperlink"/>
          </w:rPr>
          <w:t>https://eu.digitalchalk.com/resources/blog/tips-tricks/pros-and-cons-of-blended-learning</w:t>
        </w:r>
      </w:hyperlink>
    </w:p>
    <w:p w14:paraId="593A3D18" w14:textId="77777777" w:rsidR="00C6652D" w:rsidRPr="003220DB" w:rsidRDefault="00C6652D" w:rsidP="00C6652D">
      <w:pPr>
        <w:pStyle w:val="EndNoteBibliography"/>
        <w:ind w:left="720" w:hanging="720"/>
      </w:pPr>
      <w:r w:rsidRPr="003220DB">
        <w:t xml:space="preserve">Tomej, K., Liburd, J., Blichfeldt, B. S., &amp; Hjalager, A.-M. (2022). Blended and (not so) splendid teaching and learning: Higher education insights from university teachers during the Covid-19 pandemic. </w:t>
      </w:r>
      <w:r w:rsidRPr="003220DB">
        <w:rPr>
          <w:i/>
        </w:rPr>
        <w:t>International Journal of Educational Research Open</w:t>
      </w:r>
      <w:r w:rsidRPr="003220DB">
        <w:t>,</w:t>
      </w:r>
      <w:r w:rsidRPr="003220DB">
        <w:rPr>
          <w:i/>
        </w:rPr>
        <w:t xml:space="preserve"> 3</w:t>
      </w:r>
      <w:r w:rsidRPr="003220DB">
        <w:t xml:space="preserve">, 100144. </w:t>
      </w:r>
      <w:hyperlink r:id="rId21" w:history="1">
        <w:r w:rsidRPr="003220DB">
          <w:rPr>
            <w:rStyle w:val="Hyperlink"/>
          </w:rPr>
          <w:t>https://doi.org/https://doi.org/10.1016/j.ijedro.2022.100144</w:t>
        </w:r>
      </w:hyperlink>
      <w:r w:rsidRPr="003220DB">
        <w:t xml:space="preserve"> </w:t>
      </w:r>
    </w:p>
    <w:p w14:paraId="4A6B1115" w14:textId="2A46B329" w:rsidR="00EE7B5A" w:rsidRPr="00EE7B5A" w:rsidRDefault="00C6652D" w:rsidP="00C6652D">
      <w:r w:rsidRPr="003220DB">
        <w:rPr>
          <w:rFonts w:asciiTheme="majorBidi" w:hAnsiTheme="majorBidi" w:cstheme="majorBidi"/>
          <w:color w:val="000000" w:themeColor="text1"/>
          <w:szCs w:val="24"/>
        </w:rPr>
        <w:fldChar w:fldCharType="end"/>
      </w:r>
    </w:p>
    <w:p w14:paraId="5A683A56" w14:textId="77777777" w:rsidR="007D5E83" w:rsidRDefault="007D5E83" w:rsidP="00AB4462">
      <w:pPr>
        <w:spacing w:before="100" w:beforeAutospacing="1" w:after="100" w:afterAutospacing="1"/>
        <w:ind w:left="540" w:hanging="555"/>
        <w:rPr>
          <w:rFonts w:ascii="Calibri" w:eastAsia="Calibri" w:hAnsi="Calibri" w:cs="Calibri"/>
          <w:sz w:val="22"/>
        </w:rPr>
      </w:pPr>
    </w:p>
    <w:sectPr w:rsidR="007D5E83" w:rsidSect="00D601AB">
      <w:headerReference w:type="default" r:id="rId22"/>
      <w:footerReference w:type="even" r:id="rId23"/>
      <w:footerReference w:type="default" r:id="rId24"/>
      <w:footerReference w:type="first" r:id="rId25"/>
      <w:type w:val="continuous"/>
      <w:pgSz w:w="11909" w:h="16834"/>
      <w:pgMar w:top="1298" w:right="1379" w:bottom="1345" w:left="1296" w:header="720" w:footer="72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2C45A6" w14:textId="77777777" w:rsidR="00DC1AC0" w:rsidRDefault="00DC1AC0">
      <w:pPr>
        <w:spacing w:after="0" w:line="240" w:lineRule="auto"/>
      </w:pPr>
      <w:r>
        <w:separator/>
      </w:r>
    </w:p>
  </w:endnote>
  <w:endnote w:type="continuationSeparator" w:id="0">
    <w:p w14:paraId="0ADF7E93" w14:textId="77777777" w:rsidR="00DC1AC0" w:rsidRDefault="00DC1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9C866" w14:textId="77777777" w:rsidR="00E005E2" w:rsidRDefault="00E005E2">
    <w:pPr>
      <w:spacing w:after="33" w:line="240" w:lineRule="auto"/>
      <w:ind w:left="0" w:firstLine="0"/>
      <w:jc w:val="right"/>
    </w:pPr>
    <w:r>
      <w:rPr>
        <w:sz w:val="22"/>
      </w:rPr>
      <w:t xml:space="preserve">Page | </w:t>
    </w:r>
    <w:r>
      <w:fldChar w:fldCharType="begin"/>
    </w:r>
    <w:r>
      <w:instrText xml:space="preserve"> PAGE   \* MERGEFORMAT </w:instrText>
    </w:r>
    <w:r>
      <w:fldChar w:fldCharType="separate"/>
    </w:r>
    <w:r w:rsidRPr="00FD47BD">
      <w:rPr>
        <w:b/>
        <w:noProof/>
        <w:sz w:val="22"/>
      </w:rPr>
      <w:t>12</w:t>
    </w:r>
    <w:r>
      <w:rPr>
        <w:b/>
        <w:sz w:val="22"/>
      </w:rPr>
      <w:fldChar w:fldCharType="end"/>
    </w:r>
    <w:r>
      <w:rPr>
        <w:rFonts w:ascii="Calibri" w:eastAsia="Calibri" w:hAnsi="Calibri" w:cs="Calibri"/>
        <w:b/>
        <w:sz w:val="22"/>
      </w:rPr>
      <w:t xml:space="preserve"> </w:t>
    </w:r>
    <w:r>
      <w:rPr>
        <w:rFonts w:ascii="Calibri" w:eastAsia="Calibri" w:hAnsi="Calibri" w:cs="Calibri"/>
        <w:sz w:val="22"/>
      </w:rPr>
      <w:t xml:space="preserve"> </w:t>
    </w:r>
  </w:p>
  <w:p w14:paraId="73F9A50D" w14:textId="77777777" w:rsidR="00E005E2" w:rsidRDefault="00E005E2">
    <w:pPr>
      <w:spacing w:after="0" w:line="240"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B408F8" w14:textId="77777777" w:rsidR="00E005E2" w:rsidRDefault="00E005E2">
    <w:pPr>
      <w:spacing w:after="33" w:line="240" w:lineRule="auto"/>
      <w:ind w:left="0" w:firstLine="0"/>
      <w:jc w:val="right"/>
    </w:pPr>
    <w:r>
      <w:rPr>
        <w:sz w:val="22"/>
      </w:rPr>
      <w:t xml:space="preserve">Page | </w:t>
    </w:r>
    <w:r>
      <w:fldChar w:fldCharType="begin"/>
    </w:r>
    <w:r>
      <w:instrText xml:space="preserve"> PAGE   \* MERGEFORMAT </w:instrText>
    </w:r>
    <w:r>
      <w:fldChar w:fldCharType="separate"/>
    </w:r>
    <w:r w:rsidR="008524E4" w:rsidRPr="008524E4">
      <w:rPr>
        <w:b/>
        <w:noProof/>
        <w:sz w:val="22"/>
      </w:rPr>
      <w:t>1</w:t>
    </w:r>
    <w:r>
      <w:rPr>
        <w:b/>
        <w:sz w:val="22"/>
      </w:rPr>
      <w:fldChar w:fldCharType="end"/>
    </w:r>
    <w:r>
      <w:rPr>
        <w:rFonts w:ascii="Calibri" w:eastAsia="Calibri" w:hAnsi="Calibri" w:cs="Calibri"/>
        <w:b/>
        <w:sz w:val="22"/>
      </w:rPr>
      <w:t xml:space="preserve"> </w:t>
    </w:r>
    <w:r>
      <w:rPr>
        <w:rFonts w:ascii="Calibri" w:eastAsia="Calibri" w:hAnsi="Calibri" w:cs="Calibri"/>
        <w:sz w:val="22"/>
      </w:rPr>
      <w:t xml:space="preserve"> </w:t>
    </w:r>
  </w:p>
  <w:p w14:paraId="35C8C38C" w14:textId="77777777" w:rsidR="00E005E2" w:rsidRDefault="00E005E2">
    <w:pPr>
      <w:spacing w:after="0" w:line="240"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0A61BF" w14:textId="77777777" w:rsidR="00E005E2" w:rsidRDefault="00E005E2">
    <w:pPr>
      <w:spacing w:after="33" w:line="240" w:lineRule="auto"/>
      <w:ind w:left="0" w:firstLine="0"/>
      <w:jc w:val="right"/>
    </w:pPr>
    <w:r>
      <w:rPr>
        <w:sz w:val="22"/>
      </w:rPr>
      <w:t xml:space="preserve">Page | </w:t>
    </w:r>
    <w:r>
      <w:fldChar w:fldCharType="begin"/>
    </w:r>
    <w:r>
      <w:instrText xml:space="preserve"> PAGE   \* MERGEFORMAT </w:instrText>
    </w:r>
    <w:r>
      <w:fldChar w:fldCharType="separate"/>
    </w:r>
    <w:r>
      <w:rPr>
        <w:b/>
        <w:sz w:val="22"/>
      </w:rPr>
      <w:t>10</w:t>
    </w:r>
    <w:r>
      <w:rPr>
        <w:b/>
        <w:sz w:val="22"/>
      </w:rPr>
      <w:fldChar w:fldCharType="end"/>
    </w:r>
    <w:r>
      <w:rPr>
        <w:rFonts w:ascii="Calibri" w:eastAsia="Calibri" w:hAnsi="Calibri" w:cs="Calibri"/>
        <w:b/>
        <w:sz w:val="22"/>
      </w:rPr>
      <w:t xml:space="preserve"> </w:t>
    </w:r>
    <w:r>
      <w:rPr>
        <w:rFonts w:ascii="Calibri" w:eastAsia="Calibri" w:hAnsi="Calibri" w:cs="Calibri"/>
        <w:sz w:val="22"/>
      </w:rPr>
      <w:t xml:space="preserve"> </w:t>
    </w:r>
  </w:p>
  <w:p w14:paraId="2E54BA59" w14:textId="77777777" w:rsidR="00E005E2" w:rsidRDefault="00E005E2">
    <w:pPr>
      <w:spacing w:after="0" w:line="240"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7C49E6" w14:textId="77777777" w:rsidR="00DC1AC0" w:rsidRDefault="00DC1AC0">
      <w:pPr>
        <w:spacing w:after="0" w:line="240" w:lineRule="auto"/>
      </w:pPr>
      <w:r>
        <w:separator/>
      </w:r>
    </w:p>
  </w:footnote>
  <w:footnote w:type="continuationSeparator" w:id="0">
    <w:p w14:paraId="21CC0466" w14:textId="77777777" w:rsidR="00DC1AC0" w:rsidRDefault="00DC1A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4DB85" w14:textId="77777777" w:rsidR="00E005E2" w:rsidRPr="0047458F" w:rsidRDefault="00DC1AC0">
    <w:pPr>
      <w:pStyle w:val="Header"/>
      <w:tabs>
        <w:tab w:val="clear" w:pos="4680"/>
        <w:tab w:val="clear" w:pos="9360"/>
      </w:tabs>
      <w:jc w:val="right"/>
      <w:rPr>
        <w:color w:val="auto"/>
      </w:rPr>
    </w:pPr>
    <w:sdt>
      <w:sdtPr>
        <w:rPr>
          <w:color w:val="auto"/>
        </w:rPr>
        <w:alias w:val="Title"/>
        <w:tag w:val=""/>
        <w:id w:val="664756013"/>
        <w:placeholder>
          <w:docPart w:val="3B35DCF9FD86456EA016FD47E7D154DA"/>
        </w:placeholder>
        <w:dataBinding w:prefixMappings="xmlns:ns0='http://purl.org/dc/elements/1.1/' xmlns:ns1='http://schemas.openxmlformats.org/package/2006/metadata/core-properties' " w:xpath="/ns1:coreProperties[1]/ns0:title[1]" w:storeItemID="{6C3C8BC8-F283-45AE-878A-BAB7291924A1}"/>
        <w:text/>
      </w:sdtPr>
      <w:sdtEndPr/>
      <w:sdtContent>
        <w:r w:rsidR="00E005E2" w:rsidRPr="0047458F">
          <w:rPr>
            <w:color w:val="auto"/>
          </w:rPr>
          <w:t>Journal of Online and Digital Education</w:t>
        </w:r>
      </w:sdtContent>
    </w:sdt>
    <w:r w:rsidR="00E005E2" w:rsidRPr="0047458F">
      <w:rPr>
        <w:color w:val="auto"/>
      </w:rPr>
      <w:t xml:space="preserve"> |</w:t>
    </w:r>
  </w:p>
  <w:p w14:paraId="50F63703" w14:textId="21CF22DA" w:rsidR="00E005E2" w:rsidRPr="0047458F" w:rsidRDefault="00A44265">
    <w:pPr>
      <w:pStyle w:val="Header"/>
      <w:tabs>
        <w:tab w:val="clear" w:pos="4680"/>
        <w:tab w:val="clear" w:pos="9360"/>
      </w:tabs>
      <w:jc w:val="right"/>
      <w:rPr>
        <w:color w:val="auto"/>
      </w:rPr>
    </w:pPr>
    <w:r>
      <w:rPr>
        <w:color w:val="auto"/>
      </w:rPr>
      <w:t>Fall 2023, Volume 2, Issue 2</w:t>
    </w:r>
  </w:p>
  <w:p w14:paraId="10A942B0" w14:textId="77777777" w:rsidR="00E005E2" w:rsidRDefault="00E005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55792"/>
    <w:multiLevelType w:val="hybridMultilevel"/>
    <w:tmpl w:val="965E06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EF73DC2"/>
    <w:multiLevelType w:val="hybridMultilevel"/>
    <w:tmpl w:val="F8F0C08E"/>
    <w:lvl w:ilvl="0" w:tplc="F5B480C6">
      <w:start w:val="1"/>
      <w:numFmt w:val="bullet"/>
      <w:lvlText w:val="•"/>
      <w:lvlJc w:val="left"/>
      <w:pPr>
        <w:tabs>
          <w:tab w:val="num" w:pos="720"/>
        </w:tabs>
        <w:ind w:left="720" w:hanging="360"/>
      </w:pPr>
      <w:rPr>
        <w:rFonts w:ascii="Arial" w:hAnsi="Arial" w:cs="Times New Roman" w:hint="default"/>
      </w:rPr>
    </w:lvl>
    <w:lvl w:ilvl="1" w:tplc="9C9A49E4">
      <w:start w:val="1"/>
      <w:numFmt w:val="bullet"/>
      <w:lvlText w:val="•"/>
      <w:lvlJc w:val="left"/>
      <w:pPr>
        <w:tabs>
          <w:tab w:val="num" w:pos="1440"/>
        </w:tabs>
        <w:ind w:left="1440" w:hanging="360"/>
      </w:pPr>
      <w:rPr>
        <w:rFonts w:ascii="Arial" w:hAnsi="Arial" w:cs="Times New Roman" w:hint="default"/>
      </w:rPr>
    </w:lvl>
    <w:lvl w:ilvl="2" w:tplc="2E0830F8">
      <w:start w:val="1"/>
      <w:numFmt w:val="bullet"/>
      <w:lvlText w:val="•"/>
      <w:lvlJc w:val="left"/>
      <w:pPr>
        <w:tabs>
          <w:tab w:val="num" w:pos="2160"/>
        </w:tabs>
        <w:ind w:left="2160" w:hanging="360"/>
      </w:pPr>
      <w:rPr>
        <w:rFonts w:ascii="Arial" w:hAnsi="Arial" w:cs="Times New Roman" w:hint="default"/>
      </w:rPr>
    </w:lvl>
    <w:lvl w:ilvl="3" w:tplc="0994D97A">
      <w:start w:val="1"/>
      <w:numFmt w:val="bullet"/>
      <w:lvlText w:val="•"/>
      <w:lvlJc w:val="left"/>
      <w:pPr>
        <w:tabs>
          <w:tab w:val="num" w:pos="2880"/>
        </w:tabs>
        <w:ind w:left="2880" w:hanging="360"/>
      </w:pPr>
      <w:rPr>
        <w:rFonts w:ascii="Arial" w:hAnsi="Arial" w:cs="Times New Roman" w:hint="default"/>
      </w:rPr>
    </w:lvl>
    <w:lvl w:ilvl="4" w:tplc="CCEAA53A">
      <w:start w:val="1"/>
      <w:numFmt w:val="bullet"/>
      <w:lvlText w:val="•"/>
      <w:lvlJc w:val="left"/>
      <w:pPr>
        <w:tabs>
          <w:tab w:val="num" w:pos="3600"/>
        </w:tabs>
        <w:ind w:left="3600" w:hanging="360"/>
      </w:pPr>
      <w:rPr>
        <w:rFonts w:ascii="Arial" w:hAnsi="Arial" w:cs="Times New Roman" w:hint="default"/>
      </w:rPr>
    </w:lvl>
    <w:lvl w:ilvl="5" w:tplc="454E3588">
      <w:start w:val="1"/>
      <w:numFmt w:val="bullet"/>
      <w:lvlText w:val="•"/>
      <w:lvlJc w:val="left"/>
      <w:pPr>
        <w:tabs>
          <w:tab w:val="num" w:pos="4320"/>
        </w:tabs>
        <w:ind w:left="4320" w:hanging="360"/>
      </w:pPr>
      <w:rPr>
        <w:rFonts w:ascii="Arial" w:hAnsi="Arial" w:cs="Times New Roman" w:hint="default"/>
      </w:rPr>
    </w:lvl>
    <w:lvl w:ilvl="6" w:tplc="31AE5B0E">
      <w:start w:val="1"/>
      <w:numFmt w:val="bullet"/>
      <w:lvlText w:val="•"/>
      <w:lvlJc w:val="left"/>
      <w:pPr>
        <w:tabs>
          <w:tab w:val="num" w:pos="5040"/>
        </w:tabs>
        <w:ind w:left="5040" w:hanging="360"/>
      </w:pPr>
      <w:rPr>
        <w:rFonts w:ascii="Arial" w:hAnsi="Arial" w:cs="Times New Roman" w:hint="default"/>
      </w:rPr>
    </w:lvl>
    <w:lvl w:ilvl="7" w:tplc="926CA194">
      <w:start w:val="1"/>
      <w:numFmt w:val="bullet"/>
      <w:lvlText w:val="•"/>
      <w:lvlJc w:val="left"/>
      <w:pPr>
        <w:tabs>
          <w:tab w:val="num" w:pos="5760"/>
        </w:tabs>
        <w:ind w:left="5760" w:hanging="360"/>
      </w:pPr>
      <w:rPr>
        <w:rFonts w:ascii="Arial" w:hAnsi="Arial" w:cs="Times New Roman" w:hint="default"/>
      </w:rPr>
    </w:lvl>
    <w:lvl w:ilvl="8" w:tplc="48A8A9FC">
      <w:start w:val="1"/>
      <w:numFmt w:val="bullet"/>
      <w:lvlText w:val="•"/>
      <w:lvlJc w:val="left"/>
      <w:pPr>
        <w:tabs>
          <w:tab w:val="num" w:pos="6480"/>
        </w:tabs>
        <w:ind w:left="6480" w:hanging="360"/>
      </w:pPr>
      <w:rPr>
        <w:rFonts w:ascii="Arial" w:hAnsi="Arial" w:cs="Times New Roman" w:hint="default"/>
      </w:rPr>
    </w:lvl>
  </w:abstractNum>
  <w:abstractNum w:abstractNumId="2">
    <w:nsid w:val="109422B5"/>
    <w:multiLevelType w:val="hybridMultilevel"/>
    <w:tmpl w:val="321E35C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621C4E"/>
    <w:multiLevelType w:val="hybridMultilevel"/>
    <w:tmpl w:val="24EA6A24"/>
    <w:lvl w:ilvl="0" w:tplc="7870F17E">
      <w:start w:val="1"/>
      <w:numFmt w:val="decimal"/>
      <w:lvlText w:val="%1."/>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A86FDD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816964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2BCBAA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68649C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80E196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11C979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116A72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C2AF2D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nsid w:val="1EE734E1"/>
    <w:multiLevelType w:val="hybridMultilevel"/>
    <w:tmpl w:val="9EF6BE10"/>
    <w:lvl w:ilvl="0" w:tplc="FC4EEC74">
      <w:start w:val="1"/>
      <w:numFmt w:val="decimal"/>
      <w:lvlText w:val="%1."/>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F342A2C">
      <w:start w:val="1"/>
      <w:numFmt w:val="lowerLetter"/>
      <w:lvlText w:val="%2"/>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452401E">
      <w:start w:val="1"/>
      <w:numFmt w:val="lowerRoman"/>
      <w:lvlText w:val="%3"/>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4C6D8CC">
      <w:start w:val="1"/>
      <w:numFmt w:val="decimal"/>
      <w:lvlText w:val="%4"/>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798161E">
      <w:start w:val="1"/>
      <w:numFmt w:val="lowerLetter"/>
      <w:lvlText w:val="%5"/>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03A017A">
      <w:start w:val="1"/>
      <w:numFmt w:val="lowerRoman"/>
      <w:lvlText w:val="%6"/>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2CE9BA0">
      <w:start w:val="1"/>
      <w:numFmt w:val="decimal"/>
      <w:lvlText w:val="%7"/>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08CD8CC">
      <w:start w:val="1"/>
      <w:numFmt w:val="lowerLetter"/>
      <w:lvlText w:val="%8"/>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4FAC09C">
      <w:start w:val="1"/>
      <w:numFmt w:val="lowerRoman"/>
      <w:lvlText w:val="%9"/>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
    <w:nsid w:val="2BE1215A"/>
    <w:multiLevelType w:val="hybridMultilevel"/>
    <w:tmpl w:val="4A62F9DE"/>
    <w:lvl w:ilvl="0" w:tplc="496E9562">
      <w:start w:val="1"/>
      <w:numFmt w:val="decimal"/>
      <w:lvlText w:val="%1."/>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9C80BD4">
      <w:start w:val="1"/>
      <w:numFmt w:val="lowerLetter"/>
      <w:lvlText w:val="%2"/>
      <w:lvlJc w:val="left"/>
      <w:pPr>
        <w:ind w:left="12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5E27300">
      <w:start w:val="1"/>
      <w:numFmt w:val="lowerRoman"/>
      <w:lvlText w:val="%3"/>
      <w:lvlJc w:val="left"/>
      <w:pPr>
        <w:ind w:left="19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FE274AE">
      <w:start w:val="1"/>
      <w:numFmt w:val="decimal"/>
      <w:lvlText w:val="%4"/>
      <w:lvlJc w:val="left"/>
      <w:pPr>
        <w:ind w:left="27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5B2F4A2">
      <w:start w:val="1"/>
      <w:numFmt w:val="lowerLetter"/>
      <w:lvlText w:val="%5"/>
      <w:lvlJc w:val="left"/>
      <w:pPr>
        <w:ind w:left="34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6607174">
      <w:start w:val="1"/>
      <w:numFmt w:val="lowerRoman"/>
      <w:lvlText w:val="%6"/>
      <w:lvlJc w:val="left"/>
      <w:pPr>
        <w:ind w:left="41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18A3300">
      <w:start w:val="1"/>
      <w:numFmt w:val="decimal"/>
      <w:lvlText w:val="%7"/>
      <w:lvlJc w:val="left"/>
      <w:pPr>
        <w:ind w:left="48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ED45478">
      <w:start w:val="1"/>
      <w:numFmt w:val="lowerLetter"/>
      <w:lvlText w:val="%8"/>
      <w:lvlJc w:val="left"/>
      <w:pPr>
        <w:ind w:left="55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5908232">
      <w:start w:val="1"/>
      <w:numFmt w:val="lowerRoman"/>
      <w:lvlText w:val="%9"/>
      <w:lvlJc w:val="left"/>
      <w:pPr>
        <w:ind w:left="63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nsid w:val="3BD469E2"/>
    <w:multiLevelType w:val="multilevel"/>
    <w:tmpl w:val="87E6E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F991C03"/>
    <w:multiLevelType w:val="hybridMultilevel"/>
    <w:tmpl w:val="BFB04F5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5C0A3033"/>
    <w:multiLevelType w:val="multilevel"/>
    <w:tmpl w:val="E7F682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A0803B1"/>
    <w:multiLevelType w:val="multilevel"/>
    <w:tmpl w:val="A65C9F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4"/>
  </w:num>
  <w:num w:numId="4">
    <w:abstractNumId w:val="6"/>
  </w:num>
  <w:num w:numId="5">
    <w:abstractNumId w:val="8"/>
  </w:num>
  <w:num w:numId="6">
    <w:abstractNumId w:val="9"/>
  </w:num>
  <w:num w:numId="7">
    <w:abstractNumId w:val="2"/>
  </w:num>
  <w:num w:numId="8">
    <w:abstractNumId w:val="7"/>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971"/>
    <w:rsid w:val="00007501"/>
    <w:rsid w:val="00020FB5"/>
    <w:rsid w:val="00042A4C"/>
    <w:rsid w:val="00083FD7"/>
    <w:rsid w:val="000E4AC8"/>
    <w:rsid w:val="000F5CA5"/>
    <w:rsid w:val="001152F4"/>
    <w:rsid w:val="001767E3"/>
    <w:rsid w:val="001774B5"/>
    <w:rsid w:val="001873EB"/>
    <w:rsid w:val="00192A8A"/>
    <w:rsid w:val="001A6156"/>
    <w:rsid w:val="001B4902"/>
    <w:rsid w:val="001D6447"/>
    <w:rsid w:val="00266971"/>
    <w:rsid w:val="00282CE5"/>
    <w:rsid w:val="002A712E"/>
    <w:rsid w:val="002C1F11"/>
    <w:rsid w:val="002D2899"/>
    <w:rsid w:val="002E687A"/>
    <w:rsid w:val="00305E3F"/>
    <w:rsid w:val="00343185"/>
    <w:rsid w:val="00372FB1"/>
    <w:rsid w:val="003736CF"/>
    <w:rsid w:val="003D1EE9"/>
    <w:rsid w:val="003E225F"/>
    <w:rsid w:val="00423B6D"/>
    <w:rsid w:val="004461F2"/>
    <w:rsid w:val="00456EFA"/>
    <w:rsid w:val="0047458F"/>
    <w:rsid w:val="00474EF8"/>
    <w:rsid w:val="00482224"/>
    <w:rsid w:val="00483360"/>
    <w:rsid w:val="00487E34"/>
    <w:rsid w:val="004F7C5F"/>
    <w:rsid w:val="00522A8B"/>
    <w:rsid w:val="00540D88"/>
    <w:rsid w:val="0054222A"/>
    <w:rsid w:val="00547334"/>
    <w:rsid w:val="00564F90"/>
    <w:rsid w:val="00570B21"/>
    <w:rsid w:val="005B7274"/>
    <w:rsid w:val="005D3B31"/>
    <w:rsid w:val="005E6F2F"/>
    <w:rsid w:val="0062522B"/>
    <w:rsid w:val="00630251"/>
    <w:rsid w:val="00662FEC"/>
    <w:rsid w:val="006C1625"/>
    <w:rsid w:val="006D0D30"/>
    <w:rsid w:val="007012D3"/>
    <w:rsid w:val="007455AB"/>
    <w:rsid w:val="007615CF"/>
    <w:rsid w:val="00780706"/>
    <w:rsid w:val="007A1E38"/>
    <w:rsid w:val="007B6650"/>
    <w:rsid w:val="007C544D"/>
    <w:rsid w:val="007D5E83"/>
    <w:rsid w:val="007D642A"/>
    <w:rsid w:val="008524E4"/>
    <w:rsid w:val="00857375"/>
    <w:rsid w:val="00882401"/>
    <w:rsid w:val="00885A85"/>
    <w:rsid w:val="00886CB8"/>
    <w:rsid w:val="00892924"/>
    <w:rsid w:val="008B217C"/>
    <w:rsid w:val="008D7637"/>
    <w:rsid w:val="008E0E02"/>
    <w:rsid w:val="008E4681"/>
    <w:rsid w:val="00914E99"/>
    <w:rsid w:val="0092562C"/>
    <w:rsid w:val="00934CD6"/>
    <w:rsid w:val="00945E73"/>
    <w:rsid w:val="00960C55"/>
    <w:rsid w:val="00967F79"/>
    <w:rsid w:val="00983F49"/>
    <w:rsid w:val="009869DE"/>
    <w:rsid w:val="009A036C"/>
    <w:rsid w:val="009B7B56"/>
    <w:rsid w:val="009D5E90"/>
    <w:rsid w:val="009E3A47"/>
    <w:rsid w:val="00A44265"/>
    <w:rsid w:val="00A472F9"/>
    <w:rsid w:val="00A945F8"/>
    <w:rsid w:val="00A97A14"/>
    <w:rsid w:val="00AB4462"/>
    <w:rsid w:val="00AD2379"/>
    <w:rsid w:val="00AD63A4"/>
    <w:rsid w:val="00AD7624"/>
    <w:rsid w:val="00AF505C"/>
    <w:rsid w:val="00AF638C"/>
    <w:rsid w:val="00B2002B"/>
    <w:rsid w:val="00B52ED0"/>
    <w:rsid w:val="00B86E87"/>
    <w:rsid w:val="00B94E00"/>
    <w:rsid w:val="00BB48A2"/>
    <w:rsid w:val="00BD0885"/>
    <w:rsid w:val="00BE0365"/>
    <w:rsid w:val="00BE4140"/>
    <w:rsid w:val="00BE67F6"/>
    <w:rsid w:val="00BF0A7D"/>
    <w:rsid w:val="00C31232"/>
    <w:rsid w:val="00C65299"/>
    <w:rsid w:val="00C6652D"/>
    <w:rsid w:val="00C971CA"/>
    <w:rsid w:val="00CA0034"/>
    <w:rsid w:val="00CB263B"/>
    <w:rsid w:val="00D02BDF"/>
    <w:rsid w:val="00D1108E"/>
    <w:rsid w:val="00D41A53"/>
    <w:rsid w:val="00D55668"/>
    <w:rsid w:val="00D601AB"/>
    <w:rsid w:val="00DA6426"/>
    <w:rsid w:val="00DC05AD"/>
    <w:rsid w:val="00DC1AC0"/>
    <w:rsid w:val="00E005E2"/>
    <w:rsid w:val="00E01E65"/>
    <w:rsid w:val="00E07797"/>
    <w:rsid w:val="00E15571"/>
    <w:rsid w:val="00E2359B"/>
    <w:rsid w:val="00E35974"/>
    <w:rsid w:val="00E42A3B"/>
    <w:rsid w:val="00E461CA"/>
    <w:rsid w:val="00EA4069"/>
    <w:rsid w:val="00EB1006"/>
    <w:rsid w:val="00EB1ABC"/>
    <w:rsid w:val="00EE7B5A"/>
    <w:rsid w:val="00F554DA"/>
    <w:rsid w:val="00F66984"/>
    <w:rsid w:val="00F72CAC"/>
    <w:rsid w:val="00F82E36"/>
    <w:rsid w:val="00FB522B"/>
    <w:rsid w:val="00FB780C"/>
    <w:rsid w:val="00FD47BD"/>
    <w:rsid w:val="00FE4C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CAF58"/>
  <w15:docId w15:val="{4DFF9D2B-8DF9-4BB7-B4DA-F06D48065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85" w:line="242" w:lineRule="auto"/>
      <w:ind w:left="-5"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284" w:line="304" w:lineRule="auto"/>
      <w:ind w:left="-5" w:right="-15" w:hanging="10"/>
      <w:outlineLvl w:val="0"/>
    </w:pPr>
    <w:rPr>
      <w:rFonts w:ascii="Times New Roman" w:eastAsia="Times New Roman" w:hAnsi="Times New Roman" w:cs="Times New Roman"/>
      <w:b/>
      <w:color w:val="000000"/>
      <w:sz w:val="24"/>
    </w:rPr>
  </w:style>
  <w:style w:type="paragraph" w:styleId="Heading2">
    <w:name w:val="heading 2"/>
    <w:basedOn w:val="Normal"/>
    <w:next w:val="Normal"/>
    <w:link w:val="Heading2Char"/>
    <w:uiPriority w:val="9"/>
    <w:unhideWhenUsed/>
    <w:qFormat/>
    <w:rsid w:val="00483360"/>
    <w:pPr>
      <w:keepNext/>
      <w:spacing w:after="0" w:line="240" w:lineRule="auto"/>
      <w:ind w:left="0" w:firstLine="0"/>
      <w:jc w:val="center"/>
      <w:outlineLvl w:val="1"/>
    </w:pPr>
    <w:rPr>
      <w:b/>
    </w:rPr>
  </w:style>
  <w:style w:type="paragraph" w:styleId="Heading3">
    <w:name w:val="heading 3"/>
    <w:basedOn w:val="Normal"/>
    <w:next w:val="Normal"/>
    <w:link w:val="Heading3Char"/>
    <w:uiPriority w:val="9"/>
    <w:unhideWhenUsed/>
    <w:qFormat/>
    <w:rsid w:val="004F7C5F"/>
    <w:pPr>
      <w:keepNext/>
      <w:spacing w:before="100" w:beforeAutospacing="1" w:after="100" w:afterAutospacing="1"/>
      <w:jc w:val="left"/>
      <w:outlineLvl w:val="2"/>
    </w:pPr>
    <w:rPr>
      <w:b/>
      <w:bCs/>
    </w:rPr>
  </w:style>
  <w:style w:type="paragraph" w:styleId="Heading4">
    <w:name w:val="heading 4"/>
    <w:basedOn w:val="Normal"/>
    <w:next w:val="Normal"/>
    <w:link w:val="Heading4Char"/>
    <w:uiPriority w:val="9"/>
    <w:unhideWhenUsed/>
    <w:qFormat/>
    <w:rsid w:val="0092562C"/>
    <w:pPr>
      <w:keepNext/>
      <w:spacing w:before="100" w:beforeAutospacing="1" w:after="100" w:afterAutospacing="1"/>
      <w:outlineLvl w:val="3"/>
    </w:pPr>
    <w:rPr>
      <w:b/>
      <w:bCs/>
    </w:rPr>
  </w:style>
  <w:style w:type="paragraph" w:styleId="Heading5">
    <w:name w:val="heading 5"/>
    <w:basedOn w:val="Normal"/>
    <w:next w:val="Normal"/>
    <w:link w:val="Heading5Char"/>
    <w:uiPriority w:val="9"/>
    <w:unhideWhenUsed/>
    <w:qFormat/>
    <w:rsid w:val="00AF638C"/>
    <w:pPr>
      <w:keepNext/>
      <w:spacing w:before="100" w:beforeAutospacing="1" w:after="100" w:afterAutospacing="1"/>
      <w:jc w:val="center"/>
      <w:outlineLvl w:val="4"/>
    </w:pPr>
    <w:rPr>
      <w:b/>
    </w:rPr>
  </w:style>
  <w:style w:type="paragraph" w:styleId="Heading6">
    <w:name w:val="heading 6"/>
    <w:basedOn w:val="Normal"/>
    <w:next w:val="Normal"/>
    <w:link w:val="Heading6Char"/>
    <w:uiPriority w:val="9"/>
    <w:unhideWhenUsed/>
    <w:qFormat/>
    <w:rsid w:val="00083FD7"/>
    <w:pPr>
      <w:keepNext/>
      <w:spacing w:before="100" w:beforeAutospacing="1" w:after="100" w:afterAutospacing="1"/>
      <w:outlineLvl w:val="5"/>
    </w:pPr>
    <w:rPr>
      <w:bCs/>
      <w:i/>
      <w:iCs/>
      <w:sz w:val="22"/>
    </w:rPr>
  </w:style>
  <w:style w:type="paragraph" w:styleId="Heading7">
    <w:name w:val="heading 7"/>
    <w:basedOn w:val="Normal"/>
    <w:next w:val="Normal"/>
    <w:link w:val="Heading7Char"/>
    <w:uiPriority w:val="9"/>
    <w:unhideWhenUsed/>
    <w:qFormat/>
    <w:rsid w:val="00857375"/>
    <w:pPr>
      <w:keepNext/>
      <w:spacing w:before="100" w:beforeAutospacing="1" w:after="100" w:afterAutospacing="1" w:line="246" w:lineRule="auto"/>
      <w:ind w:left="0" w:right="-15" w:firstLine="0"/>
      <w:outlineLvl w:val="6"/>
    </w:pPr>
    <w:rPr>
      <w:b/>
      <w:bCs/>
    </w:rPr>
  </w:style>
  <w:style w:type="paragraph" w:styleId="Heading8">
    <w:name w:val="heading 8"/>
    <w:basedOn w:val="Normal"/>
    <w:next w:val="Normal"/>
    <w:link w:val="Heading8Char"/>
    <w:uiPriority w:val="9"/>
    <w:unhideWhenUsed/>
    <w:qFormat/>
    <w:rsid w:val="009E3A47"/>
    <w:pPr>
      <w:keepNext/>
      <w:spacing w:before="100" w:beforeAutospacing="1" w:after="100" w:afterAutospacing="1"/>
      <w:ind w:left="0" w:firstLine="0"/>
      <w:outlineLvl w:val="7"/>
    </w:pPr>
    <w:rPr>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Times New Roman" w:eastAsia="Times New Roman" w:hAnsi="Times New Roman" w:cs="Times New Roman"/>
      <w:b/>
      <w:color w:val="000000"/>
      <w:sz w:val="24"/>
    </w:rPr>
  </w:style>
  <w:style w:type="character" w:customStyle="1" w:styleId="Heading2Char">
    <w:name w:val="Heading 2 Char"/>
    <w:basedOn w:val="DefaultParagraphFont"/>
    <w:link w:val="Heading2"/>
    <w:uiPriority w:val="9"/>
    <w:rsid w:val="00483360"/>
    <w:rPr>
      <w:rFonts w:ascii="Times New Roman" w:eastAsia="Times New Roman" w:hAnsi="Times New Roman" w:cs="Times New Roman"/>
      <w:b/>
      <w:color w:val="000000"/>
      <w:sz w:val="24"/>
    </w:rPr>
  </w:style>
  <w:style w:type="character" w:customStyle="1" w:styleId="Heading3Char">
    <w:name w:val="Heading 3 Char"/>
    <w:basedOn w:val="DefaultParagraphFont"/>
    <w:link w:val="Heading3"/>
    <w:uiPriority w:val="9"/>
    <w:rsid w:val="004F7C5F"/>
    <w:rPr>
      <w:rFonts w:ascii="Times New Roman" w:eastAsia="Times New Roman" w:hAnsi="Times New Roman" w:cs="Times New Roman"/>
      <w:b/>
      <w:bCs/>
      <w:color w:val="000000"/>
      <w:sz w:val="24"/>
    </w:rPr>
  </w:style>
  <w:style w:type="character" w:customStyle="1" w:styleId="Heading4Char">
    <w:name w:val="Heading 4 Char"/>
    <w:basedOn w:val="DefaultParagraphFont"/>
    <w:link w:val="Heading4"/>
    <w:uiPriority w:val="9"/>
    <w:rsid w:val="0092562C"/>
    <w:rPr>
      <w:rFonts w:ascii="Times New Roman" w:eastAsia="Times New Roman" w:hAnsi="Times New Roman" w:cs="Times New Roman"/>
      <w:b/>
      <w:bCs/>
      <w:color w:val="000000"/>
      <w:sz w:val="24"/>
    </w:rPr>
  </w:style>
  <w:style w:type="character" w:customStyle="1" w:styleId="Heading5Char">
    <w:name w:val="Heading 5 Char"/>
    <w:basedOn w:val="DefaultParagraphFont"/>
    <w:link w:val="Heading5"/>
    <w:uiPriority w:val="9"/>
    <w:rsid w:val="00AF638C"/>
    <w:rPr>
      <w:rFonts w:ascii="Times New Roman" w:eastAsia="Times New Roman" w:hAnsi="Times New Roman" w:cs="Times New Roman"/>
      <w:b/>
      <w:color w:val="000000"/>
      <w:sz w:val="24"/>
    </w:rPr>
  </w:style>
  <w:style w:type="character" w:customStyle="1" w:styleId="Heading6Char">
    <w:name w:val="Heading 6 Char"/>
    <w:basedOn w:val="DefaultParagraphFont"/>
    <w:link w:val="Heading6"/>
    <w:uiPriority w:val="9"/>
    <w:rsid w:val="00083FD7"/>
    <w:rPr>
      <w:rFonts w:ascii="Times New Roman" w:eastAsia="Times New Roman" w:hAnsi="Times New Roman" w:cs="Times New Roman"/>
      <w:bCs/>
      <w:i/>
      <w:iCs/>
      <w:color w:val="000000"/>
    </w:rPr>
  </w:style>
  <w:style w:type="character" w:customStyle="1" w:styleId="Heading7Char">
    <w:name w:val="Heading 7 Char"/>
    <w:basedOn w:val="DefaultParagraphFont"/>
    <w:link w:val="Heading7"/>
    <w:uiPriority w:val="9"/>
    <w:rsid w:val="00857375"/>
    <w:rPr>
      <w:rFonts w:ascii="Times New Roman" w:eastAsia="Times New Roman" w:hAnsi="Times New Roman" w:cs="Times New Roman"/>
      <w:b/>
      <w:bCs/>
      <w:color w:val="000000"/>
      <w:sz w:val="24"/>
    </w:rPr>
  </w:style>
  <w:style w:type="character" w:customStyle="1" w:styleId="Heading8Char">
    <w:name w:val="Heading 8 Char"/>
    <w:basedOn w:val="DefaultParagraphFont"/>
    <w:link w:val="Heading8"/>
    <w:uiPriority w:val="9"/>
    <w:rsid w:val="009E3A47"/>
    <w:rPr>
      <w:rFonts w:ascii="Times New Roman" w:eastAsia="Times New Roman" w:hAnsi="Times New Roman" w:cs="Times New Roman"/>
      <w:bCs/>
      <w:i/>
      <w:iCs/>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D5E83"/>
    <w:pPr>
      <w:spacing w:after="160" w:line="259" w:lineRule="auto"/>
      <w:ind w:left="720" w:firstLine="0"/>
      <w:contextualSpacing/>
      <w:jc w:val="left"/>
    </w:pPr>
    <w:rPr>
      <w:rFonts w:asciiTheme="minorHAnsi" w:eastAsiaTheme="minorHAnsi" w:hAnsiTheme="minorHAnsi" w:cstheme="minorBidi"/>
      <w:color w:val="auto"/>
      <w:sz w:val="22"/>
    </w:rPr>
  </w:style>
  <w:style w:type="paragraph" w:styleId="BodyTextIndent">
    <w:name w:val="Body Text Indent"/>
    <w:basedOn w:val="Normal"/>
    <w:link w:val="BodyTextIndentChar"/>
    <w:uiPriority w:val="99"/>
    <w:unhideWhenUsed/>
    <w:rsid w:val="00E461CA"/>
    <w:pPr>
      <w:spacing w:after="36"/>
    </w:pPr>
  </w:style>
  <w:style w:type="character" w:customStyle="1" w:styleId="BodyTextIndentChar">
    <w:name w:val="Body Text Indent Char"/>
    <w:basedOn w:val="DefaultParagraphFont"/>
    <w:link w:val="BodyTextIndent"/>
    <w:uiPriority w:val="99"/>
    <w:rsid w:val="00E461CA"/>
    <w:rPr>
      <w:rFonts w:ascii="Times New Roman" w:eastAsia="Times New Roman" w:hAnsi="Times New Roman" w:cs="Times New Roman"/>
      <w:color w:val="000000"/>
      <w:sz w:val="24"/>
    </w:rPr>
  </w:style>
  <w:style w:type="character" w:styleId="Hyperlink">
    <w:name w:val="Hyperlink"/>
    <w:basedOn w:val="DefaultParagraphFont"/>
    <w:unhideWhenUsed/>
    <w:rsid w:val="0047458F"/>
    <w:rPr>
      <w:color w:val="0563C1" w:themeColor="hyperlink"/>
      <w:u w:val="single"/>
    </w:rPr>
  </w:style>
  <w:style w:type="paragraph" w:styleId="Header">
    <w:name w:val="header"/>
    <w:basedOn w:val="Normal"/>
    <w:link w:val="HeaderChar"/>
    <w:uiPriority w:val="99"/>
    <w:unhideWhenUsed/>
    <w:rsid w:val="00474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58F"/>
    <w:rPr>
      <w:rFonts w:ascii="Times New Roman" w:eastAsia="Times New Roman" w:hAnsi="Times New Roman" w:cs="Times New Roman"/>
      <w:color w:val="000000"/>
      <w:sz w:val="24"/>
    </w:rPr>
  </w:style>
  <w:style w:type="table" w:styleId="TableGrid0">
    <w:name w:val="Table Grid"/>
    <w:basedOn w:val="TableNormal"/>
    <w:uiPriority w:val="59"/>
    <w:rsid w:val="00E005E2"/>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E005E2"/>
    <w:pPr>
      <w:tabs>
        <w:tab w:val="center" w:pos="4680"/>
        <w:tab w:val="right" w:pos="9360"/>
      </w:tabs>
      <w:spacing w:after="0" w:line="240" w:lineRule="auto"/>
      <w:ind w:left="0" w:firstLine="0"/>
      <w:jc w:val="left"/>
    </w:pPr>
    <w:rPr>
      <w:rFonts w:asciiTheme="minorHAnsi" w:eastAsiaTheme="minorHAnsi" w:hAnsiTheme="minorHAnsi" w:cstheme="minorBidi"/>
      <w:color w:val="auto"/>
      <w:sz w:val="22"/>
    </w:rPr>
  </w:style>
  <w:style w:type="character" w:customStyle="1" w:styleId="FooterChar">
    <w:name w:val="Footer Char"/>
    <w:basedOn w:val="DefaultParagraphFont"/>
    <w:link w:val="Footer"/>
    <w:uiPriority w:val="99"/>
    <w:rsid w:val="00E005E2"/>
    <w:rPr>
      <w:rFonts w:eastAsiaTheme="minorHAnsi"/>
    </w:rPr>
  </w:style>
  <w:style w:type="character" w:customStyle="1" w:styleId="BalloonTextChar">
    <w:name w:val="Balloon Text Char"/>
    <w:basedOn w:val="DefaultParagraphFont"/>
    <w:link w:val="BalloonText"/>
    <w:uiPriority w:val="99"/>
    <w:semiHidden/>
    <w:rsid w:val="00E005E2"/>
    <w:rPr>
      <w:rFonts w:ascii="Tahoma" w:eastAsiaTheme="minorHAnsi" w:hAnsi="Tahoma" w:cs="Tahoma"/>
      <w:sz w:val="16"/>
      <w:szCs w:val="16"/>
    </w:rPr>
  </w:style>
  <w:style w:type="paragraph" w:styleId="BalloonText">
    <w:name w:val="Balloon Text"/>
    <w:basedOn w:val="Normal"/>
    <w:link w:val="BalloonTextChar"/>
    <w:uiPriority w:val="99"/>
    <w:semiHidden/>
    <w:unhideWhenUsed/>
    <w:rsid w:val="00E005E2"/>
    <w:pPr>
      <w:spacing w:after="0" w:line="240" w:lineRule="auto"/>
      <w:ind w:left="0" w:firstLine="0"/>
      <w:jc w:val="left"/>
    </w:pPr>
    <w:rPr>
      <w:rFonts w:ascii="Tahoma" w:eastAsiaTheme="minorHAnsi" w:hAnsi="Tahoma" w:cs="Tahoma"/>
      <w:color w:val="auto"/>
      <w:sz w:val="16"/>
      <w:szCs w:val="16"/>
    </w:rPr>
  </w:style>
  <w:style w:type="paragraph" w:styleId="NoSpacing">
    <w:name w:val="No Spacing"/>
    <w:uiPriority w:val="1"/>
    <w:qFormat/>
    <w:rsid w:val="00E005E2"/>
    <w:pPr>
      <w:spacing w:after="0" w:line="240" w:lineRule="auto"/>
    </w:pPr>
    <w:rPr>
      <w:rFonts w:eastAsiaTheme="minorHAnsi"/>
    </w:rPr>
  </w:style>
  <w:style w:type="character" w:styleId="SubtleEmphasis">
    <w:name w:val="Subtle Emphasis"/>
    <w:basedOn w:val="DefaultParagraphFont"/>
    <w:uiPriority w:val="19"/>
    <w:qFormat/>
    <w:rsid w:val="00E005E2"/>
    <w:rPr>
      <w:i/>
      <w:iCs/>
      <w:color w:val="808080" w:themeColor="text1" w:themeTint="7F"/>
    </w:rPr>
  </w:style>
  <w:style w:type="character" w:customStyle="1" w:styleId="hlfld-contribauthor">
    <w:name w:val="hlfld-contribauthor"/>
    <w:basedOn w:val="DefaultParagraphFont"/>
    <w:rsid w:val="00E005E2"/>
  </w:style>
  <w:style w:type="character" w:customStyle="1" w:styleId="nlmgiven-names">
    <w:name w:val="nlm_given-names"/>
    <w:basedOn w:val="DefaultParagraphFont"/>
    <w:rsid w:val="00E005E2"/>
  </w:style>
  <w:style w:type="character" w:customStyle="1" w:styleId="nlmyear">
    <w:name w:val="nlm_year"/>
    <w:basedOn w:val="DefaultParagraphFont"/>
    <w:rsid w:val="00E005E2"/>
  </w:style>
  <w:style w:type="character" w:customStyle="1" w:styleId="nlmarticle-title">
    <w:name w:val="nlm_article-title"/>
    <w:basedOn w:val="DefaultParagraphFont"/>
    <w:rsid w:val="00E005E2"/>
  </w:style>
  <w:style w:type="character" w:styleId="Emphasis">
    <w:name w:val="Emphasis"/>
    <w:basedOn w:val="DefaultParagraphFont"/>
    <w:uiPriority w:val="20"/>
    <w:qFormat/>
    <w:rsid w:val="00E005E2"/>
    <w:rPr>
      <w:i/>
      <w:iCs/>
    </w:rPr>
  </w:style>
  <w:style w:type="character" w:styleId="Strong">
    <w:name w:val="Strong"/>
    <w:basedOn w:val="DefaultParagraphFont"/>
    <w:uiPriority w:val="22"/>
    <w:qFormat/>
    <w:rsid w:val="00E005E2"/>
    <w:rPr>
      <w:b/>
      <w:bCs/>
    </w:rPr>
  </w:style>
  <w:style w:type="paragraph" w:customStyle="1" w:styleId="References">
    <w:name w:val="References"/>
    <w:basedOn w:val="Normal"/>
    <w:qFormat/>
    <w:rsid w:val="00E005E2"/>
    <w:pPr>
      <w:suppressAutoHyphens/>
      <w:autoSpaceDE w:val="0"/>
      <w:autoSpaceDN w:val="0"/>
      <w:adjustRightInd w:val="0"/>
      <w:spacing w:before="120" w:after="0" w:line="276" w:lineRule="auto"/>
      <w:ind w:left="851" w:hanging="851"/>
      <w:textAlignment w:val="center"/>
    </w:pPr>
    <w:rPr>
      <w:rFonts w:ascii="Adobe Garamond Pro" w:hAnsi="Adobe Garamond Pro" w:cs="Adobe Garamond Pro"/>
      <w:bCs/>
      <w:color w:val="000000" w:themeColor="text1"/>
      <w:sz w:val="22"/>
      <w:lang w:eastAsia="tr-TR"/>
    </w:rPr>
  </w:style>
  <w:style w:type="paragraph" w:customStyle="1" w:styleId="1DZEYBALIK">
    <w:name w:val="1. DÜZEY BAŞLIK"/>
    <w:basedOn w:val="Normal"/>
    <w:uiPriority w:val="99"/>
    <w:rsid w:val="00E005E2"/>
    <w:pPr>
      <w:suppressAutoHyphens/>
      <w:autoSpaceDE w:val="0"/>
      <w:autoSpaceDN w:val="0"/>
      <w:adjustRightInd w:val="0"/>
      <w:spacing w:after="113" w:line="288" w:lineRule="auto"/>
      <w:ind w:left="0" w:firstLine="0"/>
      <w:textAlignment w:val="center"/>
    </w:pPr>
    <w:rPr>
      <w:rFonts w:ascii="Arial" w:hAnsi="Arial" w:cs="Arial"/>
      <w:b/>
      <w:bCs/>
      <w:color w:val="0070C0"/>
      <w:sz w:val="22"/>
      <w:lang w:eastAsia="tr-TR"/>
    </w:rPr>
  </w:style>
  <w:style w:type="character" w:customStyle="1" w:styleId="UnresolvedMention">
    <w:name w:val="Unresolved Mention"/>
    <w:basedOn w:val="DefaultParagraphFont"/>
    <w:uiPriority w:val="99"/>
    <w:semiHidden/>
    <w:unhideWhenUsed/>
    <w:rsid w:val="00FE4C6C"/>
    <w:rPr>
      <w:color w:val="605E5C"/>
      <w:shd w:val="clear" w:color="auto" w:fill="E1DFDD"/>
    </w:rPr>
  </w:style>
  <w:style w:type="paragraph" w:customStyle="1" w:styleId="EndNoteBibliography">
    <w:name w:val="EndNote Bibliography"/>
    <w:basedOn w:val="Normal"/>
    <w:link w:val="EndNoteBibliographyChar"/>
    <w:rsid w:val="00C6652D"/>
    <w:pPr>
      <w:spacing w:before="240" w:after="240" w:line="240" w:lineRule="auto"/>
      <w:ind w:left="0" w:firstLine="0"/>
      <w:jc w:val="left"/>
    </w:pPr>
    <w:rPr>
      <w:rFonts w:eastAsia="Calibri"/>
      <w:noProof/>
      <w:color w:val="auto"/>
    </w:rPr>
  </w:style>
  <w:style w:type="character" w:customStyle="1" w:styleId="EndNoteBibliographyChar">
    <w:name w:val="EndNote Bibliography Char"/>
    <w:basedOn w:val="DefaultParagraphFont"/>
    <w:link w:val="EndNoteBibliography"/>
    <w:rsid w:val="00C6652D"/>
    <w:rPr>
      <w:rFonts w:ascii="Times New Roman" w:eastAsia="Calibri" w:hAnsi="Times New Roman" w:cs="Times New Roman"/>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0131911.2021.1955830" TargetMode="External"/><Relationship Id="rId13" Type="http://schemas.openxmlformats.org/officeDocument/2006/relationships/hyperlink" Target="https://doi.org/10.1007/978-1-4419-1428-6_652" TargetMode="External"/><Relationship Id="rId18" Type="http://schemas.openxmlformats.org/officeDocument/2006/relationships/hyperlink" Target="https://doi.org/https://doi.org/10.1016/j.edurev.2021.100394"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doi.org/https://doi.org/10.1016/j.ijedro.2022.100144" TargetMode="External"/><Relationship Id="rId7" Type="http://schemas.openxmlformats.org/officeDocument/2006/relationships/hyperlink" Target="mailto:nasir.hussain@aiou.edu.pk" TargetMode="External"/><Relationship Id="rId12" Type="http://schemas.openxmlformats.org/officeDocument/2006/relationships/hyperlink" Target="https://doi.org/http://hdl.handle.net/11599/3095" TargetMode="External"/><Relationship Id="rId17" Type="http://schemas.openxmlformats.org/officeDocument/2006/relationships/hyperlink" Target="https://doi.org/https://doi.org/10.1016/j.ssaho.2021.100199"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doi.org/10.4018/978-1-5225-5472-1.ch075" TargetMode="External"/><Relationship Id="rId20" Type="http://schemas.openxmlformats.org/officeDocument/2006/relationships/hyperlink" Target="https://eu.digitalchalk.com/resources/blog/tips-tricks/pros-and-cons-of-blended-learn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4018/jwltt.2007010101"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oi.org/https://doi.org/10.1016/j.iheduc.2012.09.003"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doi.org/https://doi.org/10.1016/j.chb.2021.106909" TargetMode="External"/><Relationship Id="rId19" Type="http://schemas.openxmlformats.org/officeDocument/2006/relationships/hyperlink" Target="http://www.jstor.org/stable/29735181" TargetMode="External"/><Relationship Id="rId4" Type="http://schemas.openxmlformats.org/officeDocument/2006/relationships/webSettings" Target="webSettings.xml"/><Relationship Id="rId9" Type="http://schemas.openxmlformats.org/officeDocument/2006/relationships/hyperlink" Target="https://www.ncbi.nlm.nih.gov/pmc/articles/PMC5065908/" TargetMode="External"/><Relationship Id="rId14" Type="http://schemas.openxmlformats.org/officeDocument/2006/relationships/hyperlink" Target="https://observatory.tec.mx/edu-news/2017/10/17/blended-learning-the-future-of-higher-education"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B35DCF9FD86456EA016FD47E7D154DA"/>
        <w:category>
          <w:name w:val="General"/>
          <w:gallery w:val="placeholder"/>
        </w:category>
        <w:types>
          <w:type w:val="bbPlcHdr"/>
        </w:types>
        <w:behaviors>
          <w:behavior w:val="content"/>
        </w:behaviors>
        <w:guid w:val="{AB818DFE-B4E1-4BA7-9C20-D7DF02595B68}"/>
      </w:docPartPr>
      <w:docPartBody>
        <w:p w:rsidR="001A6E45" w:rsidRDefault="001A6E45" w:rsidP="001A6E45">
          <w:pPr>
            <w:pStyle w:val="3B35DCF9FD86456EA016FD47E7D154DA"/>
          </w:pPr>
          <w:r>
            <w:rPr>
              <w:color w:val="5B9BD5" w:themeColor="accent1"/>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E45"/>
    <w:rsid w:val="00072A12"/>
    <w:rsid w:val="001A6E45"/>
    <w:rsid w:val="00A20258"/>
    <w:rsid w:val="00A346F0"/>
    <w:rsid w:val="00AD23A1"/>
    <w:rsid w:val="00F075D2"/>
    <w:rsid w:val="00F63B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35DCF9FD86456EA016FD47E7D154DA">
    <w:name w:val="3B35DCF9FD86456EA016FD47E7D154DA"/>
    <w:rsid w:val="001A6E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9399</Words>
  <Characters>53577</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Journal of Online and Digital Education</vt:lpstr>
    </vt:vector>
  </TitlesOfParts>
  <Company/>
  <LinksUpToDate>false</LinksUpToDate>
  <CharactersWithSpaces>62851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 Online and Digital Education</dc:title>
  <dc:subject/>
  <dc:creator>saad mansoor</dc:creator>
  <cp:keywords/>
  <cp:lastModifiedBy>Haier</cp:lastModifiedBy>
  <cp:revision>2</cp:revision>
  <dcterms:created xsi:type="dcterms:W3CDTF">2024-01-25T07:09:00Z</dcterms:created>
  <dcterms:modified xsi:type="dcterms:W3CDTF">2024-01-25T07:09:00Z</dcterms:modified>
</cp:coreProperties>
</file>